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12" w:rsidRPr="00B17F64" w:rsidRDefault="00E11012" w:rsidP="00B17F6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17F64">
        <w:rPr>
          <w:b/>
          <w:sz w:val="28"/>
          <w:szCs w:val="28"/>
        </w:rPr>
        <w:t>МЕТОДИЧЕСКИЕ РЕКОМЕНДАЦИИ</w:t>
      </w:r>
    </w:p>
    <w:p w:rsidR="00E11012" w:rsidRPr="00B17F64" w:rsidRDefault="00E11012" w:rsidP="00B17F6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17F64">
        <w:rPr>
          <w:b/>
          <w:sz w:val="28"/>
          <w:szCs w:val="28"/>
        </w:rPr>
        <w:t>по организации и проведению муниципального этапа</w:t>
      </w:r>
    </w:p>
    <w:p w:rsidR="00E11012" w:rsidRPr="00B17F64" w:rsidRDefault="00E11012" w:rsidP="00B17F6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17F64">
        <w:rPr>
          <w:b/>
          <w:sz w:val="28"/>
          <w:szCs w:val="28"/>
        </w:rPr>
        <w:t>всероссийской олимпиады школьников</w:t>
      </w:r>
    </w:p>
    <w:p w:rsidR="00E11012" w:rsidRPr="00B17F64" w:rsidRDefault="00E11012" w:rsidP="00B17F6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17F64">
        <w:rPr>
          <w:b/>
          <w:sz w:val="28"/>
          <w:szCs w:val="28"/>
        </w:rPr>
        <w:t>по химии в Камчатском крае</w:t>
      </w:r>
    </w:p>
    <w:p w:rsidR="00E11012" w:rsidRPr="00B17F64" w:rsidRDefault="00E11012" w:rsidP="00B17F64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B17F64">
        <w:rPr>
          <w:b/>
          <w:sz w:val="28"/>
          <w:szCs w:val="28"/>
        </w:rPr>
        <w:t>в 2023/2024 учебном году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Настоящие рекомендации по организации и проведению школьного и муниципального этапов всероссийской олимпиады школьников (далее – олимпиада) по химии составлены в соответствии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Олимпиада по химии проводится в целях выявления, формирования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5563C0" w:rsidRPr="00B17F64" w:rsidRDefault="00B17F64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олимпиады:</w:t>
      </w:r>
    </w:p>
    <w:p w:rsidR="005563C0" w:rsidRPr="00B17F64" w:rsidRDefault="005563C0" w:rsidP="00B17F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73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расширение кругозора школьников, развитие их интереса к изучению химии, повышение интеллектуального уровня учащихся; </w:t>
      </w:r>
    </w:p>
    <w:p w:rsidR="005563C0" w:rsidRPr="00B17F64" w:rsidRDefault="005563C0" w:rsidP="00B17F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73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профессиональная ориентация обучающихся, привлечение талантливой молодежи к продолжению обучения в высших учебных заведениях Российской Федерации </w:t>
      </w:r>
    </w:p>
    <w:p w:rsidR="005563C0" w:rsidRPr="00B17F64" w:rsidRDefault="005563C0" w:rsidP="00B17F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73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выявление на раннем этапе способных и талантливых учеников в целях более эффективной подготовки к олимпиадам высокого уровня; </w:t>
      </w:r>
    </w:p>
    <w:p w:rsidR="005563C0" w:rsidRPr="00B17F64" w:rsidRDefault="005563C0" w:rsidP="00B17F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создание необходимых условий для поддержки одарённых детей. 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Олимпиада проводится на территории Российской Федерации.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Рабочим языком проведения олимпиады является русский язык.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Участие в олимпиаде индивидуальное, олимпиадные задания выполняются участником самостоятельно без помощи посторонних лиц.</w:t>
      </w:r>
    </w:p>
    <w:p w:rsidR="005563C0" w:rsidRPr="00B17F64" w:rsidRDefault="00B17F64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5563C0" w:rsidRPr="00B17F64">
        <w:rPr>
          <w:sz w:val="28"/>
          <w:szCs w:val="28"/>
        </w:rPr>
        <w:t xml:space="preserve"> этап олимпиады проводится по заданиям, разработанным для 7-11 классов. Участник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Методические рекомендации включают: методические подходы к составлению олимпиадных заданий школьного и муниципального этапов олимпиады; принципы формирования комплектов олимпиадных заданий; необходимое материально-техническое обеспечение для выполнения олимпиадных заданий; перечень справочных материалов, средств связи и электронно-вычислительной техники, разрешенных к использованию во время проведения олимпиады; критерии и методику оценивания выполненных олимпиадных заданий.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 xml:space="preserve">Дополнительную информацию по представленным методическим материалам можно получить по электронной почте, обратившись по адресу: </w:t>
      </w:r>
      <w:r w:rsidRPr="00B17F64">
        <w:rPr>
          <w:b/>
          <w:bCs/>
          <w:sz w:val="28"/>
          <w:szCs w:val="28"/>
        </w:rPr>
        <w:t xml:space="preserve">dean@chemistry.msu.ru </w:t>
      </w:r>
      <w:r w:rsidRPr="00B17F64">
        <w:rPr>
          <w:sz w:val="28"/>
          <w:szCs w:val="28"/>
        </w:rPr>
        <w:t xml:space="preserve">(Карлов Сергей Сергеевич) или </w:t>
      </w:r>
      <w:r w:rsidRPr="00B17F64">
        <w:rPr>
          <w:b/>
          <w:bCs/>
          <w:sz w:val="28"/>
          <w:szCs w:val="28"/>
        </w:rPr>
        <w:t xml:space="preserve">chem.olymp@mail.ru </w:t>
      </w:r>
      <w:r w:rsidRPr="00B17F64">
        <w:rPr>
          <w:sz w:val="28"/>
          <w:szCs w:val="28"/>
        </w:rPr>
        <w:t>(Долженко Владимир Дмитриевич) в центральную предметно-методическую комиссию (далее – ЦПМК) всероссийской олимпиады школьников по химии.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7F64">
        <w:rPr>
          <w:b/>
          <w:bCs/>
          <w:sz w:val="28"/>
          <w:szCs w:val="28"/>
        </w:rPr>
        <w:t>Принципы формирования комплектов олимпиадных заданий и методические подходы к составлению заданий школьного этапа олимпиады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7F64">
        <w:rPr>
          <w:b/>
          <w:bCs/>
          <w:sz w:val="28"/>
          <w:szCs w:val="28"/>
        </w:rPr>
        <w:t>Принципы формирования комплектов олимпиадных заданий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В комплект олимпиадных заданий теоретического тура олимпиады по каждой возрастной группе (классу) входят:</w:t>
      </w:r>
    </w:p>
    <w:p w:rsidR="005563C0" w:rsidRPr="00B17F64" w:rsidRDefault="005563C0" w:rsidP="00B17F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задания; </w:t>
      </w:r>
    </w:p>
    <w:p w:rsidR="005563C0" w:rsidRPr="00B17F64" w:rsidRDefault="005563C0" w:rsidP="00B17F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бланки ответов; </w:t>
      </w:r>
    </w:p>
    <w:p w:rsidR="005563C0" w:rsidRPr="00B17F64" w:rsidRDefault="005563C0" w:rsidP="00B17F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критерии и методика оценивания выполненных олимпиадных заданий, включающие подробные решения и систему оценивания. </w:t>
      </w:r>
    </w:p>
    <w:p w:rsidR="005563C0" w:rsidRPr="00B17F64" w:rsidRDefault="005563C0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 комплект олимпиадных заданий практического тура олимпиады по каждой возрастной группе (классу) входят: </w:t>
      </w:r>
    </w:p>
    <w:p w:rsidR="005563C0" w:rsidRPr="00B17F64" w:rsidRDefault="005563C0" w:rsidP="00B17F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7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задания (условия, подробные решения и система оценивания); </w:t>
      </w:r>
    </w:p>
    <w:p w:rsidR="005563C0" w:rsidRPr="00B17F64" w:rsidRDefault="005563C0" w:rsidP="00B17F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7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бланки ответов; </w:t>
      </w:r>
    </w:p>
    <w:p w:rsidR="005563C0" w:rsidRPr="00B17F64" w:rsidRDefault="005563C0" w:rsidP="00B17F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7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методические рекомендации по подготовке и проведению практического тура (для организаторов); </w:t>
      </w:r>
    </w:p>
    <w:p w:rsidR="005563C0" w:rsidRPr="00B17F64" w:rsidRDefault="005563C0" w:rsidP="00B17F6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критерии и методика оценивания выполненных олимпиадных заданий. 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 Рекомендуемые технические п</w:t>
      </w:r>
      <w:r w:rsidR="00B17F64">
        <w:rPr>
          <w:sz w:val="28"/>
          <w:szCs w:val="28"/>
        </w:rPr>
        <w:t>араметры оформления материалов:</w:t>
      </w:r>
    </w:p>
    <w:p w:rsidR="005563C0" w:rsidRPr="00B17F64" w:rsidRDefault="005563C0" w:rsidP="00B17F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82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размер полей страниц: правое – 1 см, верхнее и нижнее – 2 мм, левое – 3 см; </w:t>
      </w:r>
    </w:p>
    <w:p w:rsidR="005563C0" w:rsidRPr="00B17F64" w:rsidRDefault="005563C0" w:rsidP="00B17F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82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размер колонтитулов – 1,25 см; </w:t>
      </w:r>
    </w:p>
    <w:p w:rsidR="005563C0" w:rsidRPr="00B17F64" w:rsidRDefault="005563C0" w:rsidP="00B17F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82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отступ первой строки абзаца – 1,25 см; </w:t>
      </w:r>
    </w:p>
    <w:p w:rsidR="005563C0" w:rsidRPr="00B17F64" w:rsidRDefault="005563C0" w:rsidP="00B17F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82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размер межстрочного интервала – 1,5; </w:t>
      </w:r>
    </w:p>
    <w:p w:rsidR="005563C0" w:rsidRPr="00B17F64" w:rsidRDefault="005563C0" w:rsidP="00B17F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82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размер шрифта – кегль не менее 12; </w:t>
      </w:r>
    </w:p>
    <w:p w:rsidR="005563C0" w:rsidRPr="00B17F64" w:rsidRDefault="005563C0" w:rsidP="00B17F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  <w:lang w:val="en-US"/>
        </w:rPr>
      </w:pPr>
      <w:r w:rsidRPr="00B17F64">
        <w:rPr>
          <w:rFonts w:cs="Times New Roman"/>
          <w:color w:val="000000"/>
          <w:szCs w:val="28"/>
        </w:rPr>
        <w:t>тип</w:t>
      </w:r>
      <w:r w:rsidRPr="00B17F64">
        <w:rPr>
          <w:rFonts w:cs="Times New Roman"/>
          <w:color w:val="000000"/>
          <w:szCs w:val="28"/>
          <w:lang w:val="en-US"/>
        </w:rPr>
        <w:t xml:space="preserve"> </w:t>
      </w:r>
      <w:r w:rsidRPr="00B17F64">
        <w:rPr>
          <w:rFonts w:cs="Times New Roman"/>
          <w:color w:val="000000"/>
          <w:szCs w:val="28"/>
        </w:rPr>
        <w:t>шрифта</w:t>
      </w:r>
      <w:r w:rsidRPr="00B17F64">
        <w:rPr>
          <w:rFonts w:cs="Times New Roman"/>
          <w:color w:val="000000"/>
          <w:szCs w:val="28"/>
          <w:lang w:val="en-US"/>
        </w:rPr>
        <w:t xml:space="preserve"> – Times New Roman; </w:t>
      </w:r>
    </w:p>
    <w:p w:rsidR="005563C0" w:rsidRPr="00B17F64" w:rsidRDefault="005563C0" w:rsidP="00B17F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83"/>
        <w:rPr>
          <w:rFonts w:cs="Times New Roman"/>
          <w:szCs w:val="28"/>
        </w:rPr>
      </w:pPr>
      <w:r w:rsidRPr="00B17F64">
        <w:rPr>
          <w:rFonts w:cs="Times New Roman"/>
          <w:szCs w:val="28"/>
        </w:rPr>
        <w:t xml:space="preserve">выравнивание – по ширине; </w:t>
      </w:r>
    </w:p>
    <w:p w:rsidR="005563C0" w:rsidRPr="00B17F64" w:rsidRDefault="005563C0" w:rsidP="00B17F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83"/>
        <w:rPr>
          <w:rFonts w:cs="Times New Roman"/>
          <w:szCs w:val="28"/>
        </w:rPr>
      </w:pPr>
      <w:r w:rsidRPr="00B17F64">
        <w:rPr>
          <w:rFonts w:cs="Times New Roman"/>
          <w:szCs w:val="28"/>
        </w:rPr>
        <w:t xml:space="preserve">нумерация страниц: страницы должны быть пронумерованы арабскими цифрами в центре нижней части листа без точки с соблюдением сквозной нумерации ко всему документу; </w:t>
      </w:r>
    </w:p>
    <w:p w:rsidR="005563C0" w:rsidRPr="00B17F64" w:rsidRDefault="005563C0" w:rsidP="00B17F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83"/>
        <w:rPr>
          <w:rFonts w:cs="Times New Roman"/>
          <w:szCs w:val="28"/>
        </w:rPr>
      </w:pPr>
      <w:r w:rsidRPr="00B17F64">
        <w:rPr>
          <w:rFonts w:cs="Times New Roman"/>
          <w:szCs w:val="28"/>
        </w:rPr>
        <w:t xml:space="preserve">титульный лист должен быть включен в общую нумерацию страниц бланка ответов, номер страницы на титульном листе не ставится; </w:t>
      </w:r>
    </w:p>
    <w:p w:rsidR="00B17F64" w:rsidRPr="00B17F64" w:rsidRDefault="005563C0" w:rsidP="00B17F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83"/>
        <w:rPr>
          <w:rFonts w:cs="Times New Roman"/>
          <w:szCs w:val="28"/>
        </w:rPr>
      </w:pPr>
      <w:r w:rsidRPr="00B17F64">
        <w:rPr>
          <w:rFonts w:cs="Times New Roman"/>
          <w:szCs w:val="28"/>
        </w:rPr>
        <w:t xml:space="preserve">рисунки и изображения должны быть хорошего разрешения (качества) и в цвете, если данное условие является принципиальным и необходимым для выполнения заданий; </w:t>
      </w:r>
    </w:p>
    <w:p w:rsidR="005563C0" w:rsidRPr="00B17F64" w:rsidRDefault="005563C0" w:rsidP="00B17F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83"/>
        <w:rPr>
          <w:rFonts w:cs="Times New Roman"/>
          <w:szCs w:val="28"/>
        </w:rPr>
      </w:pPr>
      <w:r w:rsidRPr="00B17F64">
        <w:rPr>
          <w:rFonts w:cs="Times New Roman"/>
          <w:szCs w:val="28"/>
        </w:rPr>
        <w:t xml:space="preserve">таблицы и схемы должны быть четко обозначены, сгруппированы и рационально размещены относительно параметров страницы. 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Бланки ответов не должны содержать сведений, которые могут раскрыть содержание заданий. В качестве бланков допустимо использовать тетрадные листы с печатью образовательной организации, в которой проводится школьный этап, точно такие же листы в качестве черновиков.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 xml:space="preserve">При разработке бланков ответов </w:t>
      </w:r>
      <w:r w:rsidR="00B17F64">
        <w:rPr>
          <w:sz w:val="28"/>
          <w:szCs w:val="28"/>
        </w:rPr>
        <w:t>необходимо учитывать следующее:</w:t>
      </w:r>
    </w:p>
    <w:p w:rsidR="005563C0" w:rsidRPr="00B17F64" w:rsidRDefault="005563C0" w:rsidP="00B17F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первый лист бланка ответов – титульный. На титульном листе должна содержаться следующая информация: указание этапа олимпиады (школьный, муниципальный); текущий учебный год; поле, отведенное под код/шифр участника; строки для заполнения данных участником (Ф.И.О., класс, полное наименование образовательной организации); </w:t>
      </w:r>
    </w:p>
    <w:p w:rsidR="005563C0" w:rsidRPr="00B17F64" w:rsidRDefault="005563C0" w:rsidP="00B17F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второй и последующие листы содержат поле, отведенное под код/шифр участника; указание номера задания; поле для выполнения задания участником (клетка 5 мм); допустимо изготовление универсальных бланков для всех заданий. В этом случае номер задания участник должен вписывать самостоятельно, а нумерация листов должно производиться внутри решения одного задания (1.1, </w:t>
      </w:r>
      <w:proofErr w:type="gramStart"/>
      <w:r w:rsidRPr="00B17F64">
        <w:rPr>
          <w:rFonts w:cs="Times New Roman"/>
          <w:color w:val="000000"/>
          <w:szCs w:val="28"/>
        </w:rPr>
        <w:t>1.2,…</w:t>
      </w:r>
      <w:proofErr w:type="gramEnd"/>
      <w:r w:rsidRPr="00B17F64">
        <w:rPr>
          <w:rFonts w:cs="Times New Roman"/>
          <w:color w:val="000000"/>
          <w:szCs w:val="28"/>
        </w:rPr>
        <w:t xml:space="preserve"> 2.1, 2.2,…, где первое число – номер задания, а второе – номер листа решения этого задания по порядку). 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Комплект заданий школьного этапа для каждого класса (возрастной группы) должен умещаться на одном листе формата A4.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7F64">
        <w:rPr>
          <w:b/>
          <w:bCs/>
          <w:sz w:val="28"/>
          <w:szCs w:val="28"/>
        </w:rPr>
        <w:t>Необходимое материально-техническое обеспечение для выполнения олимпиадных заданий школьного этапа олимпиады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B17F64">
        <w:rPr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проведения </w:t>
      </w:r>
      <w:r w:rsidRPr="00B17F64">
        <w:rPr>
          <w:i/>
          <w:iCs/>
          <w:sz w:val="28"/>
          <w:szCs w:val="28"/>
        </w:rPr>
        <w:t xml:space="preserve">теоретического </w:t>
      </w:r>
      <w:r w:rsidR="00B17F64">
        <w:rPr>
          <w:i/>
          <w:iCs/>
          <w:sz w:val="28"/>
          <w:szCs w:val="28"/>
        </w:rPr>
        <w:t>тура.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Каждому участнику должны быть предоставлены задания, периодическая система Д.И. Менделеева, таблица растворимости и ряд напряжения металлов, бланки ответов. Желательно обеспечить участников ручками с чернилами одного, установленного организатором цвета.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7F64">
        <w:rPr>
          <w:b/>
          <w:bCs/>
          <w:sz w:val="28"/>
          <w:szCs w:val="28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При выполнении заданий теоретического тур</w:t>
      </w:r>
      <w:r w:rsidR="00B17F64">
        <w:rPr>
          <w:sz w:val="28"/>
          <w:szCs w:val="28"/>
        </w:rPr>
        <w:t>а</w:t>
      </w:r>
      <w:r w:rsidRPr="00B17F64">
        <w:rPr>
          <w:sz w:val="28"/>
          <w:szCs w:val="28"/>
        </w:rPr>
        <w:t xml:space="preserve"> олимпиады допускается использование только справочных материалов, предоставленных организаторами, непрограммируемых калькуляторов. Запрещается пользоваться принесенными с собой справочными материалами, средствами связи и электронно-вычислительной техникой.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7F64">
        <w:rPr>
          <w:b/>
          <w:bCs/>
          <w:sz w:val="28"/>
          <w:szCs w:val="28"/>
        </w:rPr>
        <w:t>Критерии и методика оценивания выполненных олимпиадных заданий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:rsidR="005563C0" w:rsidRPr="00B17F64" w:rsidRDefault="005563C0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С учетом этого, при разработке методики оценивания олимпиадных заданий предметно-методи</w:t>
      </w:r>
      <w:r w:rsidR="00B17F64">
        <w:rPr>
          <w:sz w:val="28"/>
          <w:szCs w:val="28"/>
        </w:rPr>
        <w:t>ческим комиссиям рекомендуется:</w:t>
      </w:r>
    </w:p>
    <w:p w:rsidR="005563C0" w:rsidRPr="00B17F64" w:rsidRDefault="005563C0" w:rsidP="00B17F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 всем теоретическим и практическим заданиям начисление баллов производить целыми, а не дробными числами; </w:t>
      </w:r>
    </w:p>
    <w:p w:rsidR="005563C0" w:rsidRPr="00B17F64" w:rsidRDefault="005563C0" w:rsidP="00B17F6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общий результат по итогам как теоретического, так и практического туров оценивать путем сложения баллов, полученных участниками за каждое теоретическое или практическое задание. </w:t>
      </w:r>
    </w:p>
    <w:p w:rsidR="005563C0" w:rsidRPr="00B17F64" w:rsidRDefault="00250686" w:rsidP="00B17F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7F64">
        <w:rPr>
          <w:sz w:val="28"/>
          <w:szCs w:val="28"/>
        </w:rPr>
        <w:t xml:space="preserve">Оценка выполнения участником любого задания или части задания </w:t>
      </w:r>
      <w:r w:rsidRPr="00B17F64">
        <w:rPr>
          <w:b/>
          <w:bCs/>
          <w:sz w:val="28"/>
          <w:szCs w:val="28"/>
        </w:rPr>
        <w:t xml:space="preserve">не может быть отрицательной. </w:t>
      </w:r>
      <w:r w:rsidRPr="00B17F64">
        <w:rPr>
          <w:sz w:val="28"/>
          <w:szCs w:val="28"/>
        </w:rPr>
        <w:t xml:space="preserve">Минимальная оценка, выставляемая за выполнение отдельно взятого задания, составляет </w:t>
      </w:r>
      <w:r w:rsidRPr="00B17F64">
        <w:rPr>
          <w:b/>
          <w:bCs/>
          <w:sz w:val="28"/>
          <w:szCs w:val="28"/>
        </w:rPr>
        <w:t>0 баллов.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Итоговая оценка за выполнение заданий определяется путём сложения суммы баллов, набранных участником за выполнение заданий теоретического</w:t>
      </w:r>
      <w:r w:rsidR="00B17F64">
        <w:rPr>
          <w:sz w:val="28"/>
          <w:szCs w:val="28"/>
        </w:rPr>
        <w:t xml:space="preserve"> тура</w:t>
      </w:r>
      <w:r w:rsidRPr="00B17F64">
        <w:rPr>
          <w:sz w:val="28"/>
          <w:szCs w:val="28"/>
        </w:rPr>
        <w:t>, с последующим приведением к 100-балльной системе (максимальная оценка по итогам выполнения заданий составляет 100 баллов, например, теоретический тур не более 100 баллов. Результат вычисления округляется до сотых</w:t>
      </w:r>
      <w:r w:rsidR="00B17F64">
        <w:rPr>
          <w:sz w:val="28"/>
          <w:szCs w:val="28"/>
        </w:rPr>
        <w:t>.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7F64">
        <w:rPr>
          <w:b/>
          <w:bCs/>
          <w:sz w:val="28"/>
          <w:szCs w:val="28"/>
        </w:rPr>
        <w:t xml:space="preserve">Использование учебной литературы и </w:t>
      </w:r>
      <w:proofErr w:type="spellStart"/>
      <w:r w:rsidRPr="00B17F64">
        <w:rPr>
          <w:b/>
          <w:bCs/>
          <w:sz w:val="28"/>
          <w:szCs w:val="28"/>
        </w:rPr>
        <w:t>интернет-ресурсов</w:t>
      </w:r>
      <w:proofErr w:type="spellEnd"/>
      <w:r w:rsidRPr="00B17F64">
        <w:rPr>
          <w:b/>
          <w:bCs/>
          <w:sz w:val="28"/>
          <w:szCs w:val="28"/>
        </w:rPr>
        <w:t xml:space="preserve"> при подготовке школьников к олимпиаде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При подготовке участников к школьному и муниципальному этапам олимпиады целесообразно использовать следующие нижепр</w:t>
      </w:r>
      <w:r w:rsidR="00B17F64">
        <w:rPr>
          <w:sz w:val="28"/>
          <w:szCs w:val="28"/>
        </w:rPr>
        <w:t>иведенные источники: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1. Чуранов С.С., </w:t>
      </w:r>
      <w:proofErr w:type="spellStart"/>
      <w:r w:rsidRPr="00B17F64">
        <w:rPr>
          <w:rFonts w:cs="Times New Roman"/>
          <w:color w:val="000000"/>
          <w:szCs w:val="28"/>
        </w:rPr>
        <w:t>Демьянович</w:t>
      </w:r>
      <w:proofErr w:type="spellEnd"/>
      <w:r w:rsidRPr="00B17F64">
        <w:rPr>
          <w:rFonts w:cs="Times New Roman"/>
          <w:color w:val="000000"/>
          <w:szCs w:val="28"/>
        </w:rPr>
        <w:t xml:space="preserve"> В.М. Химические олимпиады школьников. – М.: Знание, 1979.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2. Белых З.Д. Проводим химическую олимпиаду. – Пермь: Книжный мир, 2001.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3. Лунин В., </w:t>
      </w:r>
      <w:proofErr w:type="spellStart"/>
      <w:r w:rsidRPr="00B17F64">
        <w:rPr>
          <w:rFonts w:cs="Times New Roman"/>
          <w:color w:val="000000"/>
          <w:szCs w:val="28"/>
        </w:rPr>
        <w:t>Тюльков</w:t>
      </w:r>
      <w:proofErr w:type="spellEnd"/>
      <w:r w:rsidRPr="00B17F64">
        <w:rPr>
          <w:rFonts w:cs="Times New Roman"/>
          <w:color w:val="000000"/>
          <w:szCs w:val="28"/>
        </w:rPr>
        <w:t xml:space="preserve"> И., Архангельская О. Химия. Всероссийские олимпиады. </w:t>
      </w:r>
      <w:proofErr w:type="spellStart"/>
      <w:r w:rsidRPr="00B17F64">
        <w:rPr>
          <w:rFonts w:cs="Times New Roman"/>
          <w:color w:val="000000"/>
          <w:szCs w:val="28"/>
        </w:rPr>
        <w:t>Вып</w:t>
      </w:r>
      <w:proofErr w:type="spellEnd"/>
      <w:r w:rsidRPr="00B17F64">
        <w:rPr>
          <w:rFonts w:cs="Times New Roman"/>
          <w:color w:val="000000"/>
          <w:szCs w:val="28"/>
        </w:rPr>
        <w:t xml:space="preserve">. 1. (Пять колец) / Под ред. акад. В. В. Лунина. – М.: Просвещение, 2010.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4. Лунин В., </w:t>
      </w:r>
      <w:proofErr w:type="spellStart"/>
      <w:r w:rsidRPr="00B17F64">
        <w:rPr>
          <w:rFonts w:cs="Times New Roman"/>
          <w:color w:val="000000"/>
          <w:szCs w:val="28"/>
        </w:rPr>
        <w:t>Тюльков</w:t>
      </w:r>
      <w:proofErr w:type="spellEnd"/>
      <w:r w:rsidRPr="00B17F64">
        <w:rPr>
          <w:rFonts w:cs="Times New Roman"/>
          <w:color w:val="000000"/>
          <w:szCs w:val="28"/>
        </w:rPr>
        <w:t xml:space="preserve"> И., Архангельская О. Химия. Всероссийские олимпиады. </w:t>
      </w:r>
      <w:proofErr w:type="spellStart"/>
      <w:r w:rsidRPr="00B17F64">
        <w:rPr>
          <w:rFonts w:cs="Times New Roman"/>
          <w:color w:val="000000"/>
          <w:szCs w:val="28"/>
        </w:rPr>
        <w:t>Вып</w:t>
      </w:r>
      <w:proofErr w:type="spellEnd"/>
      <w:r w:rsidRPr="00B17F64">
        <w:rPr>
          <w:rFonts w:cs="Times New Roman"/>
          <w:color w:val="000000"/>
          <w:szCs w:val="28"/>
        </w:rPr>
        <w:t xml:space="preserve">. 2. (Пять колец) / Под ред. акад. В. В. Лунина. – М.: Просвещение, 2012.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5. Вступительные экзамены и олимпиады по химии: опыт Московского университета. Учеб. пособие / Н. Кузьменко, В. </w:t>
      </w:r>
      <w:proofErr w:type="spellStart"/>
      <w:r w:rsidRPr="00B17F64">
        <w:rPr>
          <w:rFonts w:cs="Times New Roman"/>
          <w:color w:val="000000"/>
          <w:szCs w:val="28"/>
        </w:rPr>
        <w:t>Теренин</w:t>
      </w:r>
      <w:proofErr w:type="spellEnd"/>
      <w:r w:rsidRPr="00B17F64">
        <w:rPr>
          <w:rFonts w:cs="Times New Roman"/>
          <w:color w:val="000000"/>
          <w:szCs w:val="28"/>
        </w:rPr>
        <w:t xml:space="preserve">, О. Рыжова и др. – М.: Издательство Московского университета, 2011.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6. </w:t>
      </w:r>
      <w:proofErr w:type="spellStart"/>
      <w:r w:rsidRPr="00B17F64">
        <w:rPr>
          <w:rFonts w:cs="Times New Roman"/>
          <w:color w:val="000000"/>
          <w:szCs w:val="28"/>
        </w:rPr>
        <w:t>Свитанько</w:t>
      </w:r>
      <w:proofErr w:type="spellEnd"/>
      <w:r w:rsidRPr="00B17F64">
        <w:rPr>
          <w:rFonts w:cs="Times New Roman"/>
          <w:color w:val="000000"/>
          <w:szCs w:val="28"/>
        </w:rPr>
        <w:t xml:space="preserve"> И.В., </w:t>
      </w:r>
      <w:proofErr w:type="spellStart"/>
      <w:r w:rsidRPr="00B17F64">
        <w:rPr>
          <w:rFonts w:cs="Times New Roman"/>
          <w:color w:val="000000"/>
          <w:szCs w:val="28"/>
        </w:rPr>
        <w:t>Кисин</w:t>
      </w:r>
      <w:proofErr w:type="spellEnd"/>
      <w:r w:rsidRPr="00B17F64">
        <w:rPr>
          <w:rFonts w:cs="Times New Roman"/>
          <w:color w:val="000000"/>
          <w:szCs w:val="28"/>
        </w:rPr>
        <w:t xml:space="preserve"> В.В., Чуранов С.С. Стандартные алгоритмы решения нестандартных химических задач: Учеб. пособие для подготовки к олимпиадам школьников по химии. – М.: Химический факультет МГУ им. М. В. Ломоносова; М.: Высший химический колледж РАН; М.: Издательство физико-математической литературы (ФИЗМАТЛИТ), 2012.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7. Научно-методический журнал «Химия в школе».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8. Энциклопедия для детей. – Т. 17. Химия. – М: </w:t>
      </w:r>
      <w:proofErr w:type="spellStart"/>
      <w:r w:rsidRPr="00B17F64">
        <w:rPr>
          <w:rFonts w:cs="Times New Roman"/>
          <w:color w:val="000000"/>
          <w:szCs w:val="28"/>
        </w:rPr>
        <w:t>Аванта</w:t>
      </w:r>
      <w:proofErr w:type="spellEnd"/>
      <w:r w:rsidRPr="00B17F64">
        <w:rPr>
          <w:rFonts w:cs="Times New Roman"/>
          <w:color w:val="000000"/>
          <w:szCs w:val="28"/>
        </w:rPr>
        <w:t xml:space="preserve">+, 2003.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9. </w:t>
      </w:r>
      <w:proofErr w:type="spellStart"/>
      <w:r w:rsidRPr="00B17F64">
        <w:rPr>
          <w:rFonts w:cs="Times New Roman"/>
          <w:color w:val="000000"/>
          <w:szCs w:val="28"/>
        </w:rPr>
        <w:t>Леенсон</w:t>
      </w:r>
      <w:proofErr w:type="spellEnd"/>
      <w:r w:rsidRPr="00B17F64">
        <w:rPr>
          <w:rFonts w:cs="Times New Roman"/>
          <w:color w:val="000000"/>
          <w:szCs w:val="28"/>
        </w:rPr>
        <w:t xml:space="preserve"> И. Как и почему происходят химические реакции. Элементы химической термодинамики и кинетики. – М.: ИД «Интеллект», 2010.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10. </w:t>
      </w:r>
      <w:proofErr w:type="spellStart"/>
      <w:r w:rsidRPr="00B17F64">
        <w:rPr>
          <w:rFonts w:cs="Times New Roman"/>
          <w:color w:val="000000"/>
          <w:szCs w:val="28"/>
        </w:rPr>
        <w:t>Хаусткрофт</w:t>
      </w:r>
      <w:proofErr w:type="spellEnd"/>
      <w:r w:rsidRPr="00B17F64">
        <w:rPr>
          <w:rFonts w:cs="Times New Roman"/>
          <w:color w:val="000000"/>
          <w:szCs w:val="28"/>
        </w:rPr>
        <w:t xml:space="preserve"> К., Констебл Э. Современный курс общей химии. В 2 т.</w:t>
      </w:r>
      <w:r w:rsidR="00B17F64">
        <w:rPr>
          <w:rFonts w:cs="Times New Roman"/>
          <w:color w:val="000000"/>
          <w:szCs w:val="28"/>
        </w:rPr>
        <w:t xml:space="preserve">: Пер. с англ.– М.: Мир, 2002.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11. Потапов В.М., </w:t>
      </w:r>
      <w:proofErr w:type="spellStart"/>
      <w:r w:rsidRPr="00B17F64">
        <w:rPr>
          <w:rFonts w:cs="Times New Roman"/>
          <w:color w:val="000000"/>
          <w:szCs w:val="28"/>
        </w:rPr>
        <w:t>Татаринчик</w:t>
      </w:r>
      <w:proofErr w:type="spellEnd"/>
      <w:r w:rsidRPr="00B17F64">
        <w:rPr>
          <w:rFonts w:cs="Times New Roman"/>
          <w:color w:val="000000"/>
          <w:szCs w:val="28"/>
        </w:rPr>
        <w:t xml:space="preserve"> С.Н. Органическая химия. – М.: Химия, 1989.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12. Органическая химия. В 2 т. / Под ред. Н. А. </w:t>
      </w:r>
      <w:proofErr w:type="spellStart"/>
      <w:r w:rsidRPr="00B17F64">
        <w:rPr>
          <w:rFonts w:cs="Times New Roman"/>
          <w:color w:val="000000"/>
          <w:szCs w:val="28"/>
        </w:rPr>
        <w:t>Тюкавкиной</w:t>
      </w:r>
      <w:proofErr w:type="spellEnd"/>
      <w:r w:rsidRPr="00B17F64">
        <w:rPr>
          <w:rFonts w:cs="Times New Roman"/>
          <w:color w:val="000000"/>
          <w:szCs w:val="28"/>
        </w:rPr>
        <w:t xml:space="preserve">. – М.: Дрофа, 2008.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13. Кузьменко Н.Е., Ерёмин В.В., Попков В.А. Начала химии для поступающих в вузы. – М.: Лаборатория знаний, 2016.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14. Ерёмин В. В. Теоретическая и математическая химия для школьников. – М.: МЦНМО, 2014.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15. Ерёмина Е. А., Рыжова О. Н. Химия: Справочник школьника: Учеб. пособие. – М.: Издательство Московского университета. 2014.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16. Дунаев С.Ф., </w:t>
      </w:r>
      <w:proofErr w:type="spellStart"/>
      <w:r w:rsidRPr="00B17F64">
        <w:rPr>
          <w:rFonts w:cs="Times New Roman"/>
          <w:color w:val="000000"/>
          <w:szCs w:val="28"/>
        </w:rPr>
        <w:t>Жмурко</w:t>
      </w:r>
      <w:proofErr w:type="spellEnd"/>
      <w:r w:rsidRPr="00B17F64">
        <w:rPr>
          <w:rFonts w:cs="Times New Roman"/>
          <w:color w:val="000000"/>
          <w:szCs w:val="28"/>
        </w:rPr>
        <w:t xml:space="preserve"> Г.П., Кабанова Е.Г., Казакова Е.Ф., Кузнецов В.Н., Филиппова С.Е., Яценко А.В. Вопросы и задачи по общей и неорганической химии. –М.: Кн</w:t>
      </w:r>
      <w:r w:rsidR="00B17F64">
        <w:rPr>
          <w:rFonts w:cs="Times New Roman"/>
          <w:color w:val="000000"/>
          <w:szCs w:val="28"/>
        </w:rPr>
        <w:t xml:space="preserve">ижный дом «Университет», 2016. 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17. </w:t>
      </w:r>
      <w:proofErr w:type="spellStart"/>
      <w:r w:rsidRPr="00B17F64">
        <w:rPr>
          <w:rFonts w:cs="Times New Roman"/>
          <w:color w:val="000000"/>
          <w:szCs w:val="28"/>
        </w:rPr>
        <w:t>Теренин</w:t>
      </w:r>
      <w:proofErr w:type="spellEnd"/>
      <w:r w:rsidRPr="00B17F64">
        <w:rPr>
          <w:rFonts w:cs="Times New Roman"/>
          <w:color w:val="000000"/>
          <w:szCs w:val="28"/>
        </w:rPr>
        <w:t xml:space="preserve"> В.И., </w:t>
      </w:r>
      <w:proofErr w:type="spellStart"/>
      <w:r w:rsidRPr="00B17F64">
        <w:rPr>
          <w:rFonts w:cs="Times New Roman"/>
          <w:color w:val="000000"/>
          <w:szCs w:val="28"/>
        </w:rPr>
        <w:t>Саморукова</w:t>
      </w:r>
      <w:proofErr w:type="spellEnd"/>
      <w:r w:rsidRPr="00B17F64">
        <w:rPr>
          <w:rFonts w:cs="Times New Roman"/>
          <w:color w:val="000000"/>
          <w:szCs w:val="28"/>
        </w:rPr>
        <w:t xml:space="preserve"> О.Л., Архангельская О.В., </w:t>
      </w:r>
      <w:proofErr w:type="spellStart"/>
      <w:r w:rsidRPr="00B17F64">
        <w:rPr>
          <w:rFonts w:cs="Times New Roman"/>
          <w:color w:val="000000"/>
          <w:szCs w:val="28"/>
        </w:rPr>
        <w:t>Апяри</w:t>
      </w:r>
      <w:proofErr w:type="spellEnd"/>
      <w:r w:rsidRPr="00B17F64">
        <w:rPr>
          <w:rFonts w:cs="Times New Roman"/>
          <w:color w:val="000000"/>
          <w:szCs w:val="28"/>
        </w:rPr>
        <w:t xml:space="preserve"> В.В., Ильин М.А. Задачи экспериментального тура всероссийской олимпиады школьников по химии / Под ред. акад. РАН, проф. В. В. Лунина; Фонд Андрея Мельниченко. – М.: Альфа </w:t>
      </w:r>
      <w:proofErr w:type="spellStart"/>
      <w:r w:rsidRPr="00B17F64">
        <w:rPr>
          <w:rFonts w:cs="Times New Roman"/>
          <w:color w:val="000000"/>
          <w:szCs w:val="28"/>
        </w:rPr>
        <w:t>Принт</w:t>
      </w:r>
      <w:proofErr w:type="spellEnd"/>
      <w:r w:rsidRPr="00B17F64">
        <w:rPr>
          <w:rFonts w:cs="Times New Roman"/>
          <w:color w:val="000000"/>
          <w:szCs w:val="28"/>
        </w:rPr>
        <w:t xml:space="preserve">, 2019.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18. МГУ – школе. Варианты экзаменационных и олимпиадных заданий по химии: 2019. – М.: Химический факультет МГУ им. М. В. Ломоносова, 2019 (ежегодное издание, см. предыдущие годы). </w:t>
      </w:r>
    </w:p>
    <w:p w:rsidR="00250686" w:rsidRPr="00B17F64" w:rsidRDefault="00250686" w:rsidP="00B17F64">
      <w:pPr>
        <w:pStyle w:val="Default"/>
        <w:spacing w:line="360" w:lineRule="auto"/>
        <w:jc w:val="both"/>
        <w:rPr>
          <w:sz w:val="28"/>
          <w:szCs w:val="28"/>
        </w:rPr>
      </w:pPr>
    </w:p>
    <w:p w:rsidR="00250686" w:rsidRPr="00B17F64" w:rsidRDefault="00B17F64" w:rsidP="00B17F64">
      <w:pPr>
        <w:pStyle w:val="Default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Интернет-ресурсы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>1. Раздел «Школьные олимпиады по химии» портала “</w:t>
      </w:r>
      <w:proofErr w:type="spellStart"/>
      <w:r w:rsidRPr="00B17F64">
        <w:rPr>
          <w:rFonts w:cs="Times New Roman"/>
          <w:color w:val="000000"/>
          <w:szCs w:val="28"/>
        </w:rPr>
        <w:t>ChemNet</w:t>
      </w:r>
      <w:proofErr w:type="spellEnd"/>
      <w:r w:rsidRPr="00B17F64">
        <w:rPr>
          <w:rFonts w:cs="Times New Roman"/>
          <w:color w:val="000000"/>
          <w:szCs w:val="28"/>
        </w:rPr>
        <w:t xml:space="preserve">” http://www.chem.msu.ru/rus/olimp/ 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2. Архив задач на портале «Олимпиады для школьников» https://olimpiada.ru/activities, в том числе задания олимпиад в различных регионах: https://olimpiada.ru/activity/76/tasks/2020 </w:t>
      </w:r>
    </w:p>
    <w:p w:rsidR="00250686" w:rsidRPr="00B17F64" w:rsidRDefault="00250686" w:rsidP="00B17F64">
      <w:pPr>
        <w:autoSpaceDE w:val="0"/>
        <w:autoSpaceDN w:val="0"/>
        <w:adjustRightInd w:val="0"/>
        <w:spacing w:after="167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3. Сайт «Всероссийская олимпиада школьников в г. Москве» http://vos.olimpiada.ru/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4. Школьная олимпиада на сайте образовательного центра «Сириус»: https://siriusolymp.ru/school2021/chemistry.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Для проведения соответствующего этапа олимпиады не позднее чем за 15 календарных дней до начала проведения формируется организационный комитет (далее – оргкомитет), состоящий не менее чем из 5 человек. В состав оргкомитета могут входить руководители (заместители руководителей) ОМС, руководители организаций, являющиеся операторами (координаторами) соответствующего этапа олимпиады, представители администрации ОО, представители МПМК и РПМК, педагогических, научно-педагогических работников, а также представители общественных и иных организаций, средств массовой информации.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Оргкомитет соответствующег</w:t>
      </w:r>
      <w:r w:rsidR="00B17F64">
        <w:rPr>
          <w:sz w:val="28"/>
          <w:szCs w:val="28"/>
        </w:rPr>
        <w:t>о этапа олимпиады обеспечивает:</w:t>
      </w:r>
    </w:p>
    <w:p w:rsidR="00250686" w:rsidRPr="00B17F64" w:rsidRDefault="00250686" w:rsidP="00B17F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проведение олимпиады в соответствии с Порядком, нормативными правовыми актами, регламентирующими проведение соответствующего этапа олимпиады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 </w:t>
      </w:r>
    </w:p>
    <w:p w:rsidR="00250686" w:rsidRPr="00B17F64" w:rsidRDefault="00250686" w:rsidP="00B17F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не позднее чем за 10 календарных дней до начала соревновательных туров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при выполнении заданий (далее – сведения об участниках), и передает их организатору соответствующего этапа олимпиады (далее – согласия на обработку персональных данных); </w:t>
      </w:r>
    </w:p>
    <w:p w:rsidR="00250686" w:rsidRPr="00B17F64" w:rsidRDefault="00250686" w:rsidP="00B17F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не позднее чем за 10 календарных дней до начала соревновательных туров информирование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основаниях для удаления с олимпиады, а также о времени и месте ознакомления с результатами олимпиады; </w:t>
      </w:r>
    </w:p>
    <w:p w:rsidR="00250686" w:rsidRPr="00B17F64" w:rsidRDefault="00250686" w:rsidP="00B17F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назначение организаторов в аудитории проведения, вне аудиторий проведения и их инструктаж, 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организаторов; </w:t>
      </w:r>
    </w:p>
    <w:p w:rsidR="00250686" w:rsidRPr="00B17F64" w:rsidRDefault="00250686" w:rsidP="00B17F6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кодирование (обезличивание) и декодирование олимпиадных работ участников соответствующего этапа олимпиады.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 xml:space="preserve">Для проведения соответствующего этапа олимпиады оргкомитет разрабатывает организационно-технологическую модель (далее – </w:t>
      </w:r>
      <w:proofErr w:type="spellStart"/>
      <w:r w:rsidRPr="00B17F64">
        <w:rPr>
          <w:sz w:val="28"/>
          <w:szCs w:val="28"/>
        </w:rPr>
        <w:t>оргмодель</w:t>
      </w:r>
      <w:proofErr w:type="spellEnd"/>
      <w:r w:rsidRPr="00B17F64">
        <w:rPr>
          <w:sz w:val="28"/>
          <w:szCs w:val="28"/>
        </w:rPr>
        <w:t>).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proofErr w:type="spellStart"/>
      <w:r w:rsidRPr="00B17F64">
        <w:rPr>
          <w:rFonts w:cs="Times New Roman"/>
          <w:color w:val="000000"/>
          <w:szCs w:val="28"/>
        </w:rPr>
        <w:t>Оргмодель</w:t>
      </w:r>
      <w:proofErr w:type="spellEnd"/>
      <w:r w:rsidRPr="00B17F64">
        <w:rPr>
          <w:rFonts w:cs="Times New Roman"/>
          <w:color w:val="000000"/>
          <w:szCs w:val="28"/>
        </w:rPr>
        <w:t xml:space="preserve"> проведения соответствующего этапа олимпиады должна быть утверждена ОМС, ОИВ или ОПВ «Сириус».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proofErr w:type="spellStart"/>
      <w:r w:rsidRPr="00B17F64">
        <w:rPr>
          <w:rFonts w:cs="Times New Roman"/>
          <w:color w:val="000000"/>
          <w:szCs w:val="28"/>
        </w:rPr>
        <w:t>Оргмодель</w:t>
      </w:r>
      <w:proofErr w:type="spellEnd"/>
      <w:r w:rsidRPr="00B17F64">
        <w:rPr>
          <w:rFonts w:cs="Times New Roman"/>
          <w:color w:val="000000"/>
          <w:szCs w:val="28"/>
        </w:rPr>
        <w:t xml:space="preserve"> проведения соответствующего этапа олимпиады может содержать: </w:t>
      </w:r>
    </w:p>
    <w:p w:rsidR="00250686" w:rsidRPr="00B17F64" w:rsidRDefault="00250686" w:rsidP="00B17F6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порядок организации проведения туров по каждому общеобразовательному предмету; </w:t>
      </w:r>
    </w:p>
    <w:p w:rsidR="00250686" w:rsidRPr="00B17F64" w:rsidRDefault="00250686" w:rsidP="00B17F6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порядок организации проверки выполненных олимпиадных работ участников; </w:t>
      </w:r>
    </w:p>
    <w:p w:rsidR="00250686" w:rsidRPr="00B17F64" w:rsidRDefault="00250686" w:rsidP="00B17F6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порядок организации процедуры анализа олимпиадных заданий и их решений; </w:t>
      </w:r>
    </w:p>
    <w:p w:rsidR="00250686" w:rsidRPr="00B17F64" w:rsidRDefault="00250686" w:rsidP="00B17F6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порядок показа выполненных олимпиадных работ участников; </w:t>
      </w:r>
    </w:p>
    <w:p w:rsidR="00250686" w:rsidRPr="00B17F64" w:rsidRDefault="00250686" w:rsidP="00B17F6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порядок проведения апелляции по результатам проверки олимпиадных работ участников; </w:t>
      </w:r>
    </w:p>
    <w:p w:rsidR="00250686" w:rsidRPr="00B17F64" w:rsidRDefault="00250686" w:rsidP="00B17F6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квоты на участие в соответствующем этапе по соответствующему общеобразовательному предмету; </w:t>
      </w:r>
    </w:p>
    <w:p w:rsidR="00250686" w:rsidRPr="00B17F64" w:rsidRDefault="00250686" w:rsidP="00B17F6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порядок определения победителей и призёров соответствующего этапа; </w:t>
      </w:r>
    </w:p>
    <w:p w:rsidR="00250686" w:rsidRPr="00B17F64" w:rsidRDefault="00250686" w:rsidP="00B17F6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порядок подведения итогов.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В соответствии с Порядком состав жюри соответствующего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 и победителей и призёров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 состав жюри соответствующего этапа входят председатель жюри и члены жюри.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Жюри соответствующего этапа олимпиады: </w:t>
      </w:r>
    </w:p>
    <w:p w:rsidR="00250686" w:rsidRPr="00B17F64" w:rsidRDefault="00250686" w:rsidP="00B17F6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осуществляет оценивание выполненных олимпиадных работ; </w:t>
      </w:r>
    </w:p>
    <w:p w:rsidR="00250686" w:rsidRPr="00B17F64" w:rsidRDefault="00250686" w:rsidP="00B17F6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B17F64">
        <w:rPr>
          <w:rFonts w:cs="Times New Roman"/>
          <w:color w:val="000000"/>
          <w:szCs w:val="28"/>
        </w:rPr>
        <w:t>оргмоделью</w:t>
      </w:r>
      <w:proofErr w:type="spellEnd"/>
      <w:r w:rsidRPr="00B17F64">
        <w:rPr>
          <w:rFonts w:cs="Times New Roman"/>
          <w:color w:val="000000"/>
          <w:szCs w:val="28"/>
        </w:rPr>
        <w:t xml:space="preserve"> этапа олимпиады; </w:t>
      </w:r>
    </w:p>
    <w:p w:rsidR="00250686" w:rsidRPr="00B17F64" w:rsidRDefault="00250686" w:rsidP="00B17F6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соответствующего этапа олимпиады, и оформляет итоговый протокол; </w:t>
      </w:r>
    </w:p>
    <w:p w:rsidR="00250686" w:rsidRPr="00B17F64" w:rsidRDefault="00250686" w:rsidP="00B17F6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направляет организатору соответствующего этапа олимпиады протокол жюри, подписанный председателем и членами жюри по соответствующему общеобразовательному предмету,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 (далее – рейтинговая таблица); </w:t>
      </w:r>
    </w:p>
    <w:p w:rsidR="00250686" w:rsidRPr="00B17F64" w:rsidRDefault="00250686" w:rsidP="00B17F6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направляет организатору соответствующего этапа олимпиады аналитический отчет о результатах выполнения олимпиадных заданий, подписанный председателем жюри. </w:t>
      </w:r>
    </w:p>
    <w:p w:rsidR="00250686" w:rsidRPr="00B17F64" w:rsidRDefault="00250686" w:rsidP="00B17F6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своевременно передает данные в оргкомитет соответствующего этапа для заполнения соответствующих баз данных олимпиады.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Протоколы работы жюри и рейтинговые таблицы направляются организатору соответствующего этапа олимпиады в форме, определённой организатором (электронная форма, скан-копии, письменная форма и т.п.).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7F64">
        <w:rPr>
          <w:b/>
          <w:bCs/>
          <w:sz w:val="28"/>
          <w:szCs w:val="28"/>
        </w:rPr>
        <w:t>Порядок проведения соревновательных туров олимпиады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Места проведения олимпиады должны соответствовать санитарным нормам и требованиям </w:t>
      </w:r>
      <w:proofErr w:type="spellStart"/>
      <w:r w:rsidRPr="00B17F64">
        <w:rPr>
          <w:rFonts w:cs="Times New Roman"/>
          <w:color w:val="000000"/>
          <w:szCs w:val="28"/>
        </w:rPr>
        <w:t>Роспотребнадзора</w:t>
      </w:r>
      <w:proofErr w:type="spellEnd"/>
      <w:r w:rsidRPr="00B17F64">
        <w:rPr>
          <w:rFonts w:cs="Times New Roman"/>
          <w:color w:val="000000"/>
          <w:szCs w:val="28"/>
        </w:rPr>
        <w:t xml:space="preserve">, установленным на момент проведения олимпиады.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Решение о проведении школьного и муниципального этапов олимпиады с использованием информационно-коммуникационных технологий принимается организатором школьного и муниципального этапов олимпиады по согласованию с ОИВ или ОПБ «Сириус».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Организатор соответствующего этапа олимпиады не позднее 10 календарных дней до начала олимпиады определяет механизм передачи заданий, бланков (листов) ответов, критериев и методики оценивания выполненных олимпиадных заданий для работы жюри, входящих в комплект олимпиадных заданий (далее – комплект заданий).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Рекомендуется осуществлять передачу комплектов заданий в зашифрованном виде либо в распечатанном виде в закрытых конвертах (пакетах) в день проведения олимпиады по соответствующему общеобразовательному предмету.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Лицо, получившее материалы (в распечатанном либо электронном виде), несёт персональную ответственность за информационную безопасность переданных ему комплектов заданий и подписывает соглашение о неразглашении конфиденциальной информации.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Оргкомитет соответствующего этапа олимпиады: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собирает у участников олимпиады согласия на обработку персональных данных;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информирует участников о сроках и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площадок проведения олимпиады;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обеспечивает выполнение требований к материально-техническому оснащению олимпиады по каждому общеобразовательному предмету;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проводит регистрацию участников в день проведения олимпиады по каждому общеобразовательному предмету;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1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обеспечивает тиражирование материалов в день проведения олимпиады;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назначает организаторов в аудитории проведения олимпиады по каждому общеобразовательному предмету;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обеспечивает контроль соблюдения выполнения участниками требований Порядка, </w:t>
      </w:r>
      <w:proofErr w:type="spellStart"/>
      <w:r w:rsidRPr="00B17F64">
        <w:rPr>
          <w:rFonts w:cs="Times New Roman"/>
          <w:color w:val="000000"/>
          <w:szCs w:val="28"/>
        </w:rPr>
        <w:t>оргмодели</w:t>
      </w:r>
      <w:proofErr w:type="spellEnd"/>
      <w:r w:rsidRPr="00B17F64">
        <w:rPr>
          <w:rFonts w:cs="Times New Roman"/>
          <w:color w:val="000000"/>
          <w:szCs w:val="28"/>
        </w:rPr>
        <w:t xml:space="preserve"> и иных локальных актов;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осуществляет кодирование (обезличивание) работ участников олимпиады;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осуществляет хранение работ участников олимпиады в течение срока, установленного </w:t>
      </w:r>
      <w:proofErr w:type="spellStart"/>
      <w:r w:rsidRPr="00B17F64">
        <w:rPr>
          <w:rFonts w:cs="Times New Roman"/>
          <w:color w:val="000000"/>
          <w:szCs w:val="28"/>
        </w:rPr>
        <w:t>оргмоделью</w:t>
      </w:r>
      <w:proofErr w:type="spellEnd"/>
      <w:r w:rsidRPr="00B17F64">
        <w:rPr>
          <w:rFonts w:cs="Times New Roman"/>
          <w:color w:val="000000"/>
          <w:szCs w:val="28"/>
        </w:rPr>
        <w:t xml:space="preserve">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обеспечивает своевременную передачу обезличенных работ участников членам жюри для проверки;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осуществляет декодирование работ участников олимпиады;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осуществляет подготовку и внесение данных в протокол предварительных результатов;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информирует участников о результатах выполнения ими олимпиадных заданий;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информирует участников о дате, времени и месте проведения процедур анализа выполненных олимпиадных заданий и их решений, показа работ и проведения процедуры апелляции по каждому общеобразовательному предмету;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организует проведение процедур анализа и показа выполненных олимпиадных заданий для участников олимпиады;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принимает заявления на апелляцию от участников олимпиады; </w:t>
      </w:r>
    </w:p>
    <w:p w:rsidR="00250686" w:rsidRPr="00B17F64" w:rsidRDefault="00250686" w:rsidP="00B17F64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организует проведение апелляций по каждому общеобразовательному предмету.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В случаях проведения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площадок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Для участия в олимпиаде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При проведении олимпиады каждому участнику должно быть предоставлено отдельное рабочее место, оборудованное с учетом настоящих методических рекомендаций и требований к проведению олимпиады по каждому общеобразовательному предмету.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До начала соревновательных туров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олимпиадных заданий, просмотра работ участников и порядке подачи апелляции в случаях несогласия с выставленными баллами.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Во время проведения соревновательных туров участникам запрещается: </w:t>
      </w:r>
    </w:p>
    <w:p w:rsidR="00250686" w:rsidRPr="00497F2B" w:rsidRDefault="00250686" w:rsidP="00497F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497F2B">
        <w:rPr>
          <w:rFonts w:cs="Times New Roman"/>
          <w:color w:val="000000"/>
          <w:szCs w:val="28"/>
        </w:rPr>
        <w:t xml:space="preserve">общаться друг с другом, свободно перемещаться по аудитории; </w:t>
      </w:r>
    </w:p>
    <w:p w:rsidR="00250686" w:rsidRPr="00497F2B" w:rsidRDefault="00250686" w:rsidP="00497F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497F2B">
        <w:rPr>
          <w:rFonts w:cs="Times New Roman"/>
          <w:color w:val="000000"/>
          <w:szCs w:val="28"/>
        </w:rPr>
        <w:t xml:space="preserve">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 </w:t>
      </w:r>
    </w:p>
    <w:p w:rsidR="00250686" w:rsidRPr="00497F2B" w:rsidRDefault="00250686" w:rsidP="00497F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497F2B">
        <w:rPr>
          <w:rFonts w:cs="Times New Roman"/>
          <w:color w:val="000000"/>
          <w:szCs w:val="28"/>
        </w:rPr>
        <w:t xml:space="preserve"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и не прописано в требованиях к проведению олимпиады по конкретному общеобразовательному предмету; </w:t>
      </w:r>
    </w:p>
    <w:p w:rsidR="00250686" w:rsidRPr="00497F2B" w:rsidRDefault="00250686" w:rsidP="00497F2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497F2B">
        <w:rPr>
          <w:rFonts w:cs="Times New Roman"/>
          <w:color w:val="000000"/>
          <w:szCs w:val="28"/>
        </w:rPr>
        <w:t xml:space="preserve">покидать место проведения без разрешения организаторов или членов оргкомитета.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 случае нарушения установленных правил участник олимпиады удаляется из аудитории, а его работа аннулируется. В отношении удаленного участника составляется акт, который подписывается организаторами и членами оргкомитета.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В каждой аудитории, где проходят соревновательные туры, необходимо обеспечить наличие часов. Время начала и окончания соревновательного тура олимпиады фиксируется организатором на информационном стенде (школьной доске).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Все участники во время проведения олимпиады должны размещаться по 1 человеку за столом (партой). Рассадка осуществляется таким образом, чтобы участники олимпиады не могли видеть записи в бланках (листах) ответов других участников.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 местах проведения соревновательных туров олимпиады вправе присутствовать: представители организатора, оргкомитета и жюри,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документ, удостоверяющий личность).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Все участники соответствующего этапа олимпиады обеспечиваются:</w:t>
      </w:r>
    </w:p>
    <w:p w:rsidR="00250686" w:rsidRPr="00497F2B" w:rsidRDefault="00250686" w:rsidP="00497F2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497F2B">
        <w:rPr>
          <w:rFonts w:cs="Times New Roman"/>
          <w:color w:val="000000"/>
          <w:szCs w:val="28"/>
        </w:rPr>
        <w:t xml:space="preserve">черновиками (при необходимости); </w:t>
      </w:r>
    </w:p>
    <w:p w:rsidR="00250686" w:rsidRPr="00497F2B" w:rsidRDefault="00250686" w:rsidP="00497F2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84"/>
        <w:rPr>
          <w:rFonts w:cs="Times New Roman"/>
          <w:color w:val="000000"/>
          <w:szCs w:val="28"/>
        </w:rPr>
      </w:pPr>
      <w:r w:rsidRPr="00497F2B">
        <w:rPr>
          <w:rFonts w:cs="Times New Roman"/>
          <w:color w:val="000000"/>
          <w:szCs w:val="28"/>
        </w:rPr>
        <w:t xml:space="preserve">заданиями, бланками (листами) ответов; </w:t>
      </w:r>
    </w:p>
    <w:p w:rsidR="00250686" w:rsidRPr="00497F2B" w:rsidRDefault="00250686" w:rsidP="00497F2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497F2B">
        <w:rPr>
          <w:rFonts w:cs="Times New Roman"/>
          <w:color w:val="000000"/>
          <w:szCs w:val="28"/>
        </w:rPr>
        <w:t xml:space="preserve">необходимым оборудованием в соответствии с требованиями по каждому общеобразовательному предмету олимпиады.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До начала работы участники олимпиады под руководством организаторов в аудитории заполняют титульный лист. Титульный лист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олимпиадных заданий.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После заполнения титульных листов участники одновременно приступают к выполнению заданий.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Задания могут выполняться участниками только на бланках (листах) ответов, выданных организаторами.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За 30 минут и за 5 минут до времени окончания выполнения заданий организаторам необходимо сообщить участникам о времени, оставшемся до завершения выполнения заданий.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После окончания времени выполнения олимпиадных заданий все листы,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Бланки (листы) ответов и черновики сдаются организаторам, которые после окончания выполнения работ всеми участниками передают их работы членам оргкомитета.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Кодирование работ осуществляется шифровальной комиссией после выполнения олимпиадных заданий всеми участниками олимпиады.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Работы участников олимпиады не подлежат декодированию до окончания проверки всех работ участников членами жюри.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Участники олимпиады, досрочно завершившие выполнение олимпиадных заданий, могут сдать их организаторам и покинуть место проведения соревновательного тура.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B17F64">
        <w:rPr>
          <w:b/>
          <w:sz w:val="28"/>
          <w:szCs w:val="28"/>
        </w:rPr>
        <w:t>Порядок проверки олимпиадных работ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 xml:space="preserve">Состав жюри олимпиады формируется из числа педагогических, научно-педагогических работников, руководящих работников ОО, аспирантов, ординаторов, победителей международных олимпиад школьников и победителей и призёров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Число членов жюри и школьного, и муниципального этапов олимпиады по каждому общеобразовательному предмету должно составлять не менее 5 человек.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аннулируется, участнику выставляется 0 баллов за данный тур, о чем составляется протокол представителем организатора.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Кодированные работы участников олимпиады передаются председателю жюри соответствующего этапа олимпиады.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 или РПМК.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Проверку выполненных олимпиадных работ участников олимпиады рекомендуется проводить не менее чем двумя членами жюри.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После проверки всех выполненных олимпиадных работ участников жюри составляет протокол результатов и передаёт бланки (листы) ответов в оргкомитет для их декодирования.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После проведения процедуры декодирования результаты участников (в виде рейтинговой таблицы) размещаются на информационном стенде ОО, а также на информационном ресурсе организатора в сети Интернет. </w:t>
      </w:r>
    </w:p>
    <w:p w:rsidR="00250686" w:rsidRPr="00B17F64" w:rsidRDefault="00250686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 итогам проверки выполненных олимпиадных работ участников олимпиады, а также проведения процедуры апелляции организатору направляется аналитический отчёт о результатах выполнения олимпиадных заданий, подписанный председателем жюри. 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После проведения процедуры апелляции жюри олимпиады вносятся изменения в рейтинговую таблицу результатов участников олимпиады.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:rsidR="00250686" w:rsidRPr="00B17F64" w:rsidRDefault="00B17F64" w:rsidP="00B17F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7F64">
        <w:rPr>
          <w:b/>
          <w:bCs/>
          <w:sz w:val="28"/>
          <w:szCs w:val="28"/>
        </w:rPr>
        <w:t>Порядок проведения процедуры анализа, показа и апелляции по результатам проверки заданий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Анализ олимпиадных заданий и их решений проходит в сроки, уставленные оргкомитетом.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 решению организатора анализ олимпиадных заданий и их решений может проводиться очно или с использованием информационно-коммуникационных технологий.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>Анализ олимпиа</w:t>
      </w:r>
      <w:r w:rsidR="00497F2B">
        <w:rPr>
          <w:rFonts w:cs="Times New Roman"/>
          <w:color w:val="000000"/>
          <w:szCs w:val="28"/>
        </w:rPr>
        <w:t>д</w:t>
      </w:r>
      <w:r w:rsidRPr="00B17F64">
        <w:rPr>
          <w:rFonts w:cs="Times New Roman"/>
          <w:color w:val="000000"/>
          <w:szCs w:val="28"/>
        </w:rPr>
        <w:t xml:space="preserve">ных заданий и их решений осуществляют члены жюри соответствующего этапа олимпиады.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 ходе анализа олимпиадных заданий и их решений представители жюри подробно объясняют критерии оценивания каждого из заданий и дают общую оценку по итогам выполнения заданий.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После проведения анализа олимпиадных заданий и их решений в установленное организатором время жюри по запросу участников проводит показ выполненных ими олимпиадных работ.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Показ выполненных олимпиадных работ участников осуществляется в сроки, уставленные оргкомитетом в соответствии с </w:t>
      </w:r>
      <w:proofErr w:type="spellStart"/>
      <w:r w:rsidRPr="00B17F64">
        <w:rPr>
          <w:rFonts w:cs="Times New Roman"/>
          <w:color w:val="000000"/>
          <w:szCs w:val="28"/>
        </w:rPr>
        <w:t>оргмоделью</w:t>
      </w:r>
      <w:proofErr w:type="spellEnd"/>
      <w:r w:rsidRPr="00B17F64">
        <w:rPr>
          <w:rFonts w:cs="Times New Roman"/>
          <w:color w:val="000000"/>
          <w:szCs w:val="28"/>
        </w:rPr>
        <w:t xml:space="preserve"> соответствующего этапа олимпиады.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Каждый участник олимпиады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Во время показа запрещено выносить работы участников, выполнять фото- и </w:t>
      </w:r>
      <w:proofErr w:type="spellStart"/>
      <w:r w:rsidRPr="00B17F64">
        <w:rPr>
          <w:rFonts w:cs="Times New Roman"/>
          <w:color w:val="000000"/>
          <w:szCs w:val="28"/>
        </w:rPr>
        <w:t>видеофиксацию</w:t>
      </w:r>
      <w:proofErr w:type="spellEnd"/>
      <w:r w:rsidRPr="00B17F64">
        <w:rPr>
          <w:rFonts w:cs="Times New Roman"/>
          <w:color w:val="000000"/>
          <w:szCs w:val="28"/>
        </w:rPr>
        <w:t xml:space="preserve"> работы, делать в ней какие-либо пометки. </w:t>
      </w:r>
    </w:p>
    <w:p w:rsidR="00B17F64" w:rsidRPr="00B17F64" w:rsidRDefault="00B17F64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:rsidR="00B17F64" w:rsidRPr="00B17F64" w:rsidRDefault="00B17F64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 xml:space="preserve">Участник олимпиады вправе подать апелляцию о несогласии с выставленными баллами (далее – апелляция). Срок окончания подачи заявлений на апелляцию и время ее проведения устанавливается </w:t>
      </w:r>
      <w:proofErr w:type="spellStart"/>
      <w:r w:rsidRPr="00B17F64">
        <w:rPr>
          <w:sz w:val="28"/>
          <w:szCs w:val="28"/>
        </w:rPr>
        <w:t>оргмоделью</w:t>
      </w:r>
      <w:proofErr w:type="spellEnd"/>
      <w:r w:rsidRPr="00B17F64">
        <w:rPr>
          <w:sz w:val="28"/>
          <w:szCs w:val="28"/>
        </w:rPr>
        <w:t xml:space="preserve"> соответствующего этапа олимпиады.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Апелляция, по решению организатора,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обеспечить все необходимые условия для качественного и объективного проведения данной процедуры.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B17F64">
        <w:rPr>
          <w:rFonts w:cs="Times New Roman"/>
          <w:color w:val="000000"/>
          <w:szCs w:val="28"/>
        </w:rPr>
        <w:t>Рособрнадзора</w:t>
      </w:r>
      <w:proofErr w:type="spellEnd"/>
      <w:r w:rsidRPr="00B17F64">
        <w:rPr>
          <w:rFonts w:cs="Times New Roman"/>
          <w:color w:val="000000"/>
          <w:szCs w:val="28"/>
        </w:rPr>
        <w:t xml:space="preserve"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предоставляется организатору.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Рассмотрение апелляции проводится в присутствии участника олимпиады, если в он в своем заявлении не просит рассмотреть её без его участия.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Для проведения апелляции организатором олимпиады, в соответствии с Порядком проведения </w:t>
      </w:r>
      <w:proofErr w:type="spellStart"/>
      <w:r w:rsidRPr="00B17F64">
        <w:rPr>
          <w:rFonts w:cs="Times New Roman"/>
          <w:color w:val="000000"/>
          <w:szCs w:val="28"/>
        </w:rPr>
        <w:t>ВсОШ</w:t>
      </w:r>
      <w:proofErr w:type="spellEnd"/>
      <w:r w:rsidRPr="00B17F64">
        <w:rPr>
          <w:rFonts w:cs="Times New Roman"/>
          <w:color w:val="000000"/>
          <w:szCs w:val="28"/>
        </w:rPr>
        <w:t xml:space="preserve"> создается апелляционная комиссия. Рекомендуемое количество членов комиссии – нечетное, но не менее 3-х человек. </w:t>
      </w:r>
    </w:p>
    <w:p w:rsidR="00B17F64" w:rsidRPr="00B17F64" w:rsidRDefault="00B17F64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На заседании апелляционной комиссии рассматривается оценивание только тех заданий, которые указаны в заявлении участника.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Решения апелляционной комиссии принимаются простым большинством голосов. </w:t>
      </w:r>
    </w:p>
    <w:p w:rsidR="00B17F64" w:rsidRPr="00B17F64" w:rsidRDefault="00B17F64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В случае равенства голосов председатель комиссии имеет право решающего голоса.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Для рассмотрения апелляции членам апелляционной комиссии предоставляются либо копии, либо оригинал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предварительный протокол оценивания работ участников.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Апелляционная комиссия может принять следующие решения: </w:t>
      </w:r>
    </w:p>
    <w:p w:rsidR="00B17F64" w:rsidRPr="00497F2B" w:rsidRDefault="00B17F64" w:rsidP="00497F2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bookmarkStart w:id="0" w:name="_GoBack"/>
      <w:r w:rsidRPr="00497F2B">
        <w:rPr>
          <w:rFonts w:cs="Times New Roman"/>
          <w:color w:val="000000"/>
          <w:szCs w:val="28"/>
        </w:rPr>
        <w:t xml:space="preserve">отклонить апелляцию, сохранив количество баллов; </w:t>
      </w:r>
    </w:p>
    <w:p w:rsidR="00B17F64" w:rsidRPr="00497F2B" w:rsidRDefault="00B17F64" w:rsidP="00497F2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83"/>
        <w:rPr>
          <w:rFonts w:cs="Times New Roman"/>
          <w:color w:val="000000"/>
          <w:szCs w:val="28"/>
        </w:rPr>
      </w:pPr>
      <w:r w:rsidRPr="00497F2B">
        <w:rPr>
          <w:rFonts w:cs="Times New Roman"/>
          <w:color w:val="000000"/>
          <w:szCs w:val="28"/>
        </w:rPr>
        <w:t xml:space="preserve">удовлетворить апелляцию с понижением количества баллов; </w:t>
      </w:r>
    </w:p>
    <w:p w:rsidR="00B17F64" w:rsidRPr="00497F2B" w:rsidRDefault="00B17F64" w:rsidP="00497F2B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497F2B">
        <w:rPr>
          <w:rFonts w:cs="Times New Roman"/>
          <w:color w:val="000000"/>
          <w:szCs w:val="28"/>
        </w:rPr>
        <w:t xml:space="preserve">удовлетворить апелляцию с повышением количества баллов. </w:t>
      </w:r>
    </w:p>
    <w:bookmarkEnd w:id="0"/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Апелляционная комиссия по итогам проведения апелляции информирует участников олимпиады о принятом решении.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Решение апелляционной комиссии является окончательным.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Решения апелляционной комиссии оформляются протоколами по установленной организатором форме. </w:t>
      </w:r>
    </w:p>
    <w:p w:rsidR="00B17F64" w:rsidRPr="00B17F64" w:rsidRDefault="00B17F64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Протоколы апелляции передаются председателем апелляционной комиссии в оргкомитет.</w:t>
      </w:r>
    </w:p>
    <w:p w:rsidR="00B17F64" w:rsidRPr="00B17F64" w:rsidRDefault="00B17F64" w:rsidP="00B17F64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17F64">
        <w:rPr>
          <w:b/>
          <w:bCs/>
          <w:sz w:val="28"/>
          <w:szCs w:val="28"/>
        </w:rPr>
        <w:t>Порядок подведения итогов олимпиады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соответствующего этапа олимпиады должны быть внесены соответствующие изменения. </w:t>
      </w:r>
    </w:p>
    <w:p w:rsidR="00B17F64" w:rsidRPr="00B17F64" w:rsidRDefault="00B17F64" w:rsidP="00B17F64">
      <w:pPr>
        <w:autoSpaceDE w:val="0"/>
        <w:autoSpaceDN w:val="0"/>
        <w:adjustRightInd w:val="0"/>
        <w:spacing w:after="0"/>
        <w:rPr>
          <w:rFonts w:cs="Times New Roman"/>
          <w:color w:val="000000"/>
          <w:szCs w:val="28"/>
        </w:rPr>
      </w:pPr>
      <w:r w:rsidRPr="00B17F64">
        <w:rPr>
          <w:rFonts w:cs="Times New Roman"/>
          <w:color w:val="000000"/>
          <w:szCs w:val="28"/>
        </w:rPr>
        <w:t xml:space="preserve">Организатор олимпиады в срок до 14 календарных дней с момента окончания проведения олимпиады должен утвердить итоговые результаты соответствующего этапа по каждому общеобразовательному предмету. </w:t>
      </w:r>
    </w:p>
    <w:p w:rsidR="00B17F64" w:rsidRPr="00B17F64" w:rsidRDefault="00B17F64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17F64">
        <w:rPr>
          <w:sz w:val="28"/>
          <w:szCs w:val="28"/>
        </w:rPr>
        <w:t>Итоговые результаты олимпиады организатор публикует на своем официальном ресурсе в сети Интернет.</w:t>
      </w: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50686" w:rsidRPr="00B17F64" w:rsidRDefault="00250686" w:rsidP="00B17F6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250686" w:rsidRPr="00B1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A30"/>
    <w:multiLevelType w:val="hybridMultilevel"/>
    <w:tmpl w:val="54965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51D7"/>
    <w:multiLevelType w:val="hybridMultilevel"/>
    <w:tmpl w:val="D1B0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0106"/>
    <w:multiLevelType w:val="hybridMultilevel"/>
    <w:tmpl w:val="FF203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076"/>
    <w:multiLevelType w:val="hybridMultilevel"/>
    <w:tmpl w:val="60540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000"/>
    <w:multiLevelType w:val="hybridMultilevel"/>
    <w:tmpl w:val="208C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EFE"/>
    <w:multiLevelType w:val="hybridMultilevel"/>
    <w:tmpl w:val="7958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31DE"/>
    <w:multiLevelType w:val="hybridMultilevel"/>
    <w:tmpl w:val="BE623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205E6"/>
    <w:multiLevelType w:val="hybridMultilevel"/>
    <w:tmpl w:val="FAE4C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0122F"/>
    <w:multiLevelType w:val="hybridMultilevel"/>
    <w:tmpl w:val="B70A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06D80"/>
    <w:multiLevelType w:val="hybridMultilevel"/>
    <w:tmpl w:val="09FA0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258BA"/>
    <w:multiLevelType w:val="hybridMultilevel"/>
    <w:tmpl w:val="5B4E1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F7E7C"/>
    <w:multiLevelType w:val="hybridMultilevel"/>
    <w:tmpl w:val="6AACC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252F6"/>
    <w:multiLevelType w:val="hybridMultilevel"/>
    <w:tmpl w:val="D1B0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042E7"/>
    <w:multiLevelType w:val="hybridMultilevel"/>
    <w:tmpl w:val="B7384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0036"/>
    <w:multiLevelType w:val="hybridMultilevel"/>
    <w:tmpl w:val="7C228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A7ECC"/>
    <w:multiLevelType w:val="hybridMultilevel"/>
    <w:tmpl w:val="60FC0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85EBC"/>
    <w:multiLevelType w:val="hybridMultilevel"/>
    <w:tmpl w:val="4E84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90CDC"/>
    <w:multiLevelType w:val="hybridMultilevel"/>
    <w:tmpl w:val="1FB0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50B49"/>
    <w:multiLevelType w:val="hybridMultilevel"/>
    <w:tmpl w:val="633C7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14"/>
  </w:num>
  <w:num w:numId="10">
    <w:abstractNumId w:val="9"/>
  </w:num>
  <w:num w:numId="11">
    <w:abstractNumId w:val="11"/>
  </w:num>
  <w:num w:numId="12">
    <w:abstractNumId w:val="18"/>
  </w:num>
  <w:num w:numId="13">
    <w:abstractNumId w:val="15"/>
  </w:num>
  <w:num w:numId="14">
    <w:abstractNumId w:val="7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6"/>
    <w:rsid w:val="00001697"/>
    <w:rsid w:val="00250686"/>
    <w:rsid w:val="00497F2B"/>
    <w:rsid w:val="005563C0"/>
    <w:rsid w:val="0063050B"/>
    <w:rsid w:val="006A1E3D"/>
    <w:rsid w:val="00877826"/>
    <w:rsid w:val="0091673E"/>
    <w:rsid w:val="00B17F64"/>
    <w:rsid w:val="00E1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D972"/>
  <w15:docId w15:val="{1BEDE337-072C-49CA-9128-929C6138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3E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22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Вишневская</dc:creator>
  <cp:keywords/>
  <dc:description/>
  <cp:lastModifiedBy>Олеся Вишневская</cp:lastModifiedBy>
  <cp:revision>3</cp:revision>
  <dcterms:created xsi:type="dcterms:W3CDTF">2023-09-27T00:06:00Z</dcterms:created>
  <dcterms:modified xsi:type="dcterms:W3CDTF">2023-10-02T04:49:00Z</dcterms:modified>
</cp:coreProperties>
</file>