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12" w:rsidRPr="00D02596" w:rsidRDefault="00E11012" w:rsidP="00D0259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D02596">
        <w:rPr>
          <w:b/>
          <w:sz w:val="28"/>
          <w:szCs w:val="28"/>
        </w:rPr>
        <w:t>МЕТОДИЧЕСКИЕ РЕКОМЕНДАЦИИ</w:t>
      </w:r>
    </w:p>
    <w:p w:rsidR="00E11012" w:rsidRPr="00D02596" w:rsidRDefault="00E11012" w:rsidP="00D0259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D02596">
        <w:rPr>
          <w:b/>
          <w:sz w:val="28"/>
          <w:szCs w:val="28"/>
        </w:rPr>
        <w:t>по организации и проведению муниципального этапа</w:t>
      </w:r>
    </w:p>
    <w:p w:rsidR="00E11012" w:rsidRPr="00D02596" w:rsidRDefault="00E11012" w:rsidP="00D0259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D02596">
        <w:rPr>
          <w:b/>
          <w:sz w:val="28"/>
          <w:szCs w:val="28"/>
        </w:rPr>
        <w:t>всероссийской олимпиады школьников</w:t>
      </w:r>
    </w:p>
    <w:p w:rsidR="00E11012" w:rsidRPr="00D02596" w:rsidRDefault="00E11012" w:rsidP="00D0259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D02596">
        <w:rPr>
          <w:b/>
          <w:sz w:val="28"/>
          <w:szCs w:val="28"/>
        </w:rPr>
        <w:t xml:space="preserve">по </w:t>
      </w:r>
      <w:r w:rsidR="007765DA" w:rsidRPr="00D02596">
        <w:rPr>
          <w:b/>
          <w:sz w:val="28"/>
          <w:szCs w:val="28"/>
        </w:rPr>
        <w:t>экологии</w:t>
      </w:r>
      <w:r w:rsidRPr="00D02596">
        <w:rPr>
          <w:b/>
          <w:sz w:val="28"/>
          <w:szCs w:val="28"/>
        </w:rPr>
        <w:t xml:space="preserve"> в Камчатском крае</w:t>
      </w:r>
    </w:p>
    <w:p w:rsidR="00E11012" w:rsidRPr="00D02596" w:rsidRDefault="00E11012" w:rsidP="00D0259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D02596">
        <w:rPr>
          <w:b/>
          <w:sz w:val="28"/>
          <w:szCs w:val="28"/>
        </w:rPr>
        <w:t>в 2023/2024 учебном году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олимпиада, ВсОШ) по экологии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муниципального этапа олимпиады.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Олимпиада по экологии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CC28E3" w:rsidRPr="007A16B0" w:rsidRDefault="00CC28E3" w:rsidP="00D0259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D02596">
        <w:rPr>
          <w:sz w:val="28"/>
          <w:szCs w:val="28"/>
        </w:rPr>
        <w:t xml:space="preserve">Сроки окончания этапов олимпиады: муниципального этапа – </w:t>
      </w:r>
      <w:r w:rsidRPr="007A16B0">
        <w:rPr>
          <w:b/>
          <w:sz w:val="28"/>
          <w:szCs w:val="28"/>
        </w:rPr>
        <w:t>не позднее 25 декабря.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Форма проведения олимпиады </w:t>
      </w:r>
      <w:r w:rsidRPr="007A16B0">
        <w:rPr>
          <w:b/>
          <w:sz w:val="28"/>
          <w:szCs w:val="28"/>
        </w:rPr>
        <w:t>– очная.</w:t>
      </w:r>
      <w:r w:rsidRPr="00D02596">
        <w:rPr>
          <w:sz w:val="28"/>
          <w:szCs w:val="28"/>
        </w:rPr>
        <w:t xml:space="preserve">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Решение о проведении муниципального этапа олимпиады с использованием информационно-коммуникационных технологий принимается организатором муниципального этапа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16B0">
        <w:rPr>
          <w:b/>
          <w:sz w:val="28"/>
          <w:szCs w:val="28"/>
        </w:rPr>
        <w:t>Муниципальный этап</w:t>
      </w:r>
      <w:r w:rsidRPr="00D02596">
        <w:rPr>
          <w:sz w:val="28"/>
          <w:szCs w:val="28"/>
        </w:rPr>
        <w:t xml:space="preserve"> олимпиады проводится по заданиям, разработанным </w:t>
      </w:r>
      <w:r w:rsidRPr="00D02596">
        <w:rPr>
          <w:b/>
          <w:sz w:val="28"/>
          <w:szCs w:val="28"/>
          <w:u w:val="single"/>
        </w:rPr>
        <w:t>для 9-11</w:t>
      </w:r>
      <w:r w:rsidRPr="00D02596">
        <w:rPr>
          <w:sz w:val="28"/>
          <w:szCs w:val="28"/>
        </w:rPr>
        <w:t xml:space="preserve"> классов. В соответствии пунктом 6 Приказа Минпросвещения РФ № 678 от 27.11.2020 г.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Участник муниципального этапа ВсОШ выполняет олимпиадные задания, разработанные для класса, программу которого он осваивает, или для более старших классов.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Методические рекомендации включают: принципы формирования комплектов заданий, методические подходы к составлению заданий и порядок проведения муниципального этапа олимпиады по экологии; необходимое материально-техническое обеспечение для выполнения олимпиадных заданий; перечень справочных материалов, средств связи и электронно-вычислительной техники, разрешенных к использованию во время проведения олимпиады; критерии и методику оценивания выполненных олимпиадных заданий; перечень рекомендуемых источников для подготовки школьников к олимпиаде.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Дополнительную информацию по представленным методическим материалам можно получить по электронной почте, обратившись по адресу </w:t>
      </w:r>
      <w:r w:rsidRPr="00D02596">
        <w:rPr>
          <w:b/>
          <w:bCs/>
          <w:sz w:val="28"/>
          <w:szCs w:val="28"/>
        </w:rPr>
        <w:t xml:space="preserve">ecoolymp@ecopolicy.ru </w:t>
      </w:r>
      <w:r w:rsidRPr="00D02596">
        <w:rPr>
          <w:sz w:val="28"/>
          <w:szCs w:val="28"/>
        </w:rPr>
        <w:t>в центральную предметно-методическую комиссию всероссийской олимпиады школьников по экологии.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Принципы формирования комплектов заданий, методические подходы к составлению заданий и порядок проведения школьного и муниципального этапов олимпиады по экологии.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b/>
          <w:bCs/>
          <w:sz w:val="28"/>
          <w:szCs w:val="28"/>
        </w:rPr>
        <w:t>Порядок организации и проведения муниципального этапа олимпиады.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Муниципальный этап олимпиады состоит из одного тура индивидуальных состязаний участников.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Длительность тура для всех возрастных категорий составляет 2 астрономических часа </w:t>
      </w:r>
      <w:r w:rsidRPr="007A16B0">
        <w:rPr>
          <w:b/>
          <w:sz w:val="28"/>
          <w:szCs w:val="28"/>
        </w:rPr>
        <w:t>(120 минут).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Принципы формирования комплектов олимпиадных заданий для муниципального этапа ВсОШ</w:t>
      </w: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В комплект олимпиадных заданий по каждой возрастной </w:t>
      </w:r>
      <w:r w:rsidR="00D02596" w:rsidRPr="00D02596">
        <w:rPr>
          <w:sz w:val="28"/>
          <w:szCs w:val="28"/>
        </w:rPr>
        <w:t xml:space="preserve">группе </w:t>
      </w:r>
      <w:r w:rsidR="00D02596">
        <w:rPr>
          <w:sz w:val="28"/>
          <w:szCs w:val="28"/>
        </w:rPr>
        <w:t>входят:</w:t>
      </w:r>
    </w:p>
    <w:p w:rsidR="00CC28E3" w:rsidRPr="00D02596" w:rsidRDefault="00D02596" w:rsidP="00D025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бланк заданий</w:t>
      </w:r>
      <w:r w:rsidR="00CC28E3" w:rsidRPr="00D02596">
        <w:rPr>
          <w:rFonts w:cs="Times New Roman"/>
          <w:color w:val="000000"/>
          <w:szCs w:val="28"/>
        </w:rPr>
        <w:t xml:space="preserve">; </w:t>
      </w:r>
    </w:p>
    <w:p w:rsidR="00CC28E3" w:rsidRPr="00D02596" w:rsidRDefault="00D02596" w:rsidP="00D025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бланк ответов</w:t>
      </w:r>
      <w:r w:rsidR="00CC28E3" w:rsidRPr="00D02596">
        <w:rPr>
          <w:rFonts w:cs="Times New Roman"/>
          <w:color w:val="000000"/>
          <w:szCs w:val="28"/>
        </w:rPr>
        <w:t xml:space="preserve">; </w:t>
      </w:r>
    </w:p>
    <w:p w:rsidR="00CC28E3" w:rsidRPr="00D02596" w:rsidRDefault="00CC28E3" w:rsidP="00D025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D02596">
        <w:rPr>
          <w:rFonts w:cs="Times New Roman"/>
          <w:color w:val="000000"/>
          <w:szCs w:val="28"/>
        </w:rPr>
        <w:t>критерии и методика оценивания выполненных олимпиадны</w:t>
      </w:r>
      <w:r w:rsidR="00D02596">
        <w:rPr>
          <w:rFonts w:cs="Times New Roman"/>
          <w:color w:val="000000"/>
          <w:szCs w:val="28"/>
        </w:rPr>
        <w:t>х заданий для работы жюри</w:t>
      </w:r>
      <w:r w:rsidRPr="00D02596">
        <w:rPr>
          <w:rFonts w:cs="Times New Roman"/>
          <w:color w:val="000000"/>
          <w:szCs w:val="28"/>
        </w:rPr>
        <w:t xml:space="preserve">. </w:t>
      </w:r>
    </w:p>
    <w:p w:rsidR="00CC28E3" w:rsidRPr="00D02596" w:rsidRDefault="00CC28E3" w:rsidP="00D02596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szCs w:val="28"/>
        </w:rPr>
      </w:pPr>
      <w:r w:rsidRPr="00D02596">
        <w:rPr>
          <w:rFonts w:cs="Times New Roman"/>
          <w:color w:val="000000"/>
          <w:szCs w:val="28"/>
        </w:rPr>
        <w:t xml:space="preserve">К олимпиадным заданиям предъявляются следующие общие требования: </w:t>
      </w:r>
    </w:p>
    <w:p w:rsidR="00CC28E3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соответствие уровня сложности заданий заявленной возрастной группе; </w:t>
      </w:r>
    </w:p>
    <w:p w:rsidR="00CC28E3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тематическое разнообразие заданий; </w:t>
      </w:r>
    </w:p>
    <w:p w:rsidR="00CC28E3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корректность формулировок заданий; </w:t>
      </w:r>
    </w:p>
    <w:p w:rsidR="00CC28E3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указание максимального балла за каждое задание и за тур в целом; </w:t>
      </w:r>
    </w:p>
    <w:p w:rsidR="00CC28E3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соответствие заданий критериям и методике оценивания; </w:t>
      </w:r>
    </w:p>
    <w:p w:rsidR="00CC28E3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наличие заданий, выявляющих склонность к научной деятельности и уровень интеллектуального развития участников; </w:t>
      </w:r>
    </w:p>
    <w:p w:rsidR="00CC28E3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наличие заданий, выявляющих склонность к получению специальности, для поступления на которую(-ые) могут быть потенциально востребованы результаты олимпиады; </w:t>
      </w:r>
    </w:p>
    <w:p w:rsidR="00E72BDC" w:rsidRPr="00E72BDC" w:rsidRDefault="00CC28E3" w:rsidP="00E72BDC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>недопустимо наличие заданий, противоречащих правовым, этическим, эстетическим, религиозным нормам, демонстрирующих аморальные, противопр</w:t>
      </w:r>
      <w:r w:rsidR="00E72BDC" w:rsidRPr="00E72BDC">
        <w:rPr>
          <w:rFonts w:cs="Times New Roman"/>
          <w:color w:val="000000"/>
          <w:szCs w:val="28"/>
        </w:rPr>
        <w:t xml:space="preserve">авные модели поведения и т.п.; </w:t>
      </w:r>
    </w:p>
    <w:p w:rsidR="00CC28E3" w:rsidRDefault="00CC28E3" w:rsidP="00D02596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cs="Times New Roman"/>
          <w:color w:val="000000"/>
          <w:szCs w:val="28"/>
        </w:rPr>
      </w:pPr>
      <w:r w:rsidRPr="00E72BDC">
        <w:rPr>
          <w:rFonts w:cs="Times New Roman"/>
          <w:color w:val="000000"/>
          <w:szCs w:val="28"/>
        </w:rPr>
        <w:t xml:space="preserve">недопустимо наличие заданий, представленных в неизменном виде, дублирующих задания прошлых лет, в том числе для другого уровня образования. </w:t>
      </w:r>
    </w:p>
    <w:p w:rsidR="00BB7EF3" w:rsidRPr="007A16B0" w:rsidRDefault="00CC28E3" w:rsidP="007A16B0">
      <w:pPr>
        <w:autoSpaceDE w:val="0"/>
        <w:autoSpaceDN w:val="0"/>
        <w:adjustRightInd w:val="0"/>
        <w:spacing w:before="240" w:after="0"/>
        <w:ind w:left="360" w:firstLine="0"/>
        <w:rPr>
          <w:rFonts w:cs="Times New Roman"/>
          <w:color w:val="000000"/>
          <w:szCs w:val="28"/>
        </w:rPr>
      </w:pPr>
      <w:r w:rsidRPr="007A16B0">
        <w:rPr>
          <w:rFonts w:cs="Times New Roman"/>
          <w:szCs w:val="28"/>
        </w:rPr>
        <w:t>Бланки ответов не должны содержать сведений, которые мог</w:t>
      </w:r>
      <w:r w:rsidR="00E72BDC" w:rsidRPr="007A16B0">
        <w:rPr>
          <w:szCs w:val="28"/>
        </w:rPr>
        <w:t>ут раскрыть содержание заданий.</w:t>
      </w:r>
    </w:p>
    <w:p w:rsidR="00CC28E3" w:rsidRPr="00D02596" w:rsidRDefault="00BB7EF3" w:rsidP="00E72BDC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D02596">
        <w:rPr>
          <w:rFonts w:cs="Times New Roman"/>
          <w:szCs w:val="28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</w:p>
    <w:p w:rsidR="00BB7EF3" w:rsidRPr="00D02596" w:rsidRDefault="00BB7EF3" w:rsidP="00D0259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BB7EF3" w:rsidRPr="00D02596" w:rsidRDefault="00BB7EF3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На школьном, и муниципальном этапе олимпиады участникам олимпиады </w:t>
      </w:r>
      <w:r w:rsidRPr="00D02596">
        <w:rPr>
          <w:b/>
          <w:bCs/>
          <w:sz w:val="28"/>
          <w:szCs w:val="28"/>
        </w:rPr>
        <w:t xml:space="preserve">не разрешается </w:t>
      </w:r>
      <w:r w:rsidRPr="007A16B0">
        <w:rPr>
          <w:b/>
          <w:sz w:val="28"/>
          <w:szCs w:val="28"/>
        </w:rPr>
        <w:t>пользоваться справочными материалами и любыми электронными средствами.</w:t>
      </w:r>
    </w:p>
    <w:p w:rsidR="00BB7EF3" w:rsidRDefault="00BB7EF3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Если во время проведения соревновательных туров олимпиады зафиксирован факт использования участником мобильного телефона, планшета либо другой электронной техники, рукописных или печатных материалов и т.д., то он удаляется с соревновательного тура и его работа не подлежит проверке, результат данного участника аннулируется.</w:t>
      </w:r>
    </w:p>
    <w:p w:rsidR="007A16B0" w:rsidRPr="00D02596" w:rsidRDefault="007A16B0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B7EF3" w:rsidRPr="00D02596" w:rsidRDefault="00BB7EF3" w:rsidP="00D0259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Критерии и методика оценивания выполнения олимпиадных заданий</w:t>
      </w:r>
    </w:p>
    <w:p w:rsidR="00BB7EF3" w:rsidRPr="007A16B0" w:rsidRDefault="00BB7EF3" w:rsidP="0056773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D02596">
        <w:rPr>
          <w:sz w:val="28"/>
          <w:szCs w:val="28"/>
        </w:rPr>
        <w:t xml:space="preserve">Оценка выполнения участником любого задания не может быть отрицательной. Минимальная оценка, выставляемая за выполнение отдельно взятого задания, – </w:t>
      </w:r>
      <w:bookmarkStart w:id="0" w:name="_GoBack"/>
      <w:r w:rsidRPr="007A16B0">
        <w:rPr>
          <w:b/>
          <w:bCs/>
          <w:sz w:val="28"/>
          <w:szCs w:val="28"/>
        </w:rPr>
        <w:t xml:space="preserve">0 </w:t>
      </w:r>
      <w:r w:rsidRPr="007A16B0">
        <w:rPr>
          <w:b/>
          <w:sz w:val="28"/>
          <w:szCs w:val="28"/>
        </w:rPr>
        <w:t>баллов.</w:t>
      </w:r>
    </w:p>
    <w:bookmarkEnd w:id="0"/>
    <w:p w:rsidR="00BB7EF3" w:rsidRPr="00D02596" w:rsidRDefault="00BB7EF3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Принципиально возможным является учет иного, предложенного участником олимпиады, варианта верного ответа, при его исчерпывающем обосновании.</w:t>
      </w:r>
    </w:p>
    <w:p w:rsidR="00BB7EF3" w:rsidRPr="00D02596" w:rsidRDefault="00BB7EF3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Для ответа на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</w:t>
      </w:r>
    </w:p>
    <w:p w:rsidR="00BB7EF3" w:rsidRPr="00D02596" w:rsidRDefault="00BB7EF3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Каждая работа проверяется не менее, чем двумя членами жюри. Решение о выносимой оценке по каждому заданию принимается консенсусно. В спорной ситуации решение принимается председателем или заместителем председателя жюри.</w:t>
      </w:r>
    </w:p>
    <w:p w:rsidR="00BB7EF3" w:rsidRPr="00D02596" w:rsidRDefault="00BB7EF3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:rsidR="00BB7EF3" w:rsidRPr="00D02596" w:rsidRDefault="00BB7EF3" w:rsidP="005677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На муниципальном этапе олимпиады могут быть разные типы заданий.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1. Ответьте на вопрос (вопрос, не требующий объяснения ответа). За ответ от 0 до 1 балла.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Если дан неправильный ответ или ответ отсутствует – 0 баллов.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Дан правильный ответ – 1 балл.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2. Ответьте на вопрос (вопрос, требующий объяснения ответа). Ответ оценивается от 0 до 2 баллов.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Если ответ отсутствует или сформулирован неправильно – 0 баллов.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Правильный ответ, но неполный, без необходимого обоснования – 1 балл.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Полный, правильный и логично выстроенный ответ с обоснованием – 2 балла.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Использование учебной литературы и интернет-ресурсов при подготовке школьников к олимпиаде.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1. Алексеев С. В. Экология: учебное пособие для учащихся 9 кл. общеобразовательных учреждений разных видов. – СПб: СМИО Пресс, 1999. – 320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2. Алексеев С. В. Экология: учебное пособие для учащихся 10 (11) кл. общеобразовательных учреждений разных видов. – СПб: СМИО Пресс, 1999. – 240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3. Алексеев С. В., Груздева Н. В., Муравьёв А. Г., Гущина Э. В. Практикум по экологии: учебное пособие / под ред. С. В. Алексеева. – М.: АО МДС, 1996. – 192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4. Винокурова Н. Ф. Глобальная экология: учебник для 10-11 кл. профильной школы. – М.: Просвещение, 2001. – 270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5. Винокурова Н. Ф., Николина В. В., Смирнова В. М. Природопользование: учебное пособие для 10-11 кл. – М.: Дрофа, 2007. – 240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6. Захаров В. М., Семенов А.В., Трофимов И. Е. Устойчивое развитие: экология, экономика, общество и культура: учебник. – 2-е изд., перераб. и доп. – М.: Московский университет им. С.Ю. Витте / Центр устойчивого развития и здоровья среды ИБР РАН, 2023. – 212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7. Криксунов Е. А., Пасечник В. В. Экология. учебник для 10 (11) кл. общеобразовательных учреждений. – М.: Дрофа, 2012. – 252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8. Мамедов Н. М., Суравегина И. Т. Экология. 10 кл. Учебник. Базовый уровень. – Москва: Русское слово – учебник, 2019. – 192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9. Мамедов Н. М., Суравегина И. Т. Экология. 11 класс. Учебник. Базовый уровень. – Москва: Русское слово, 2015. – 200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10. Миллер Т. Жизнь в окружающей среде: в 3 т. / под ред. Г. А. Ягодина. – М.: Прогресс-Пангея, 1993–1995.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11. Миркин Б. М., Наумова Л. Г., Суматохин С. В. Экология. 10-11 классы. Базовый уровень. Учебник для учащихся общеобразовательных организаций. – Москва: Вентана-Граф, 2019. – 399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12. Небел Б. Наука об окружающей среде: Как устроен мир: в 2 т. – М.: Мир, 1993.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13. Одум Ю. Экология: в 2-х т. / пер. с англ. – М.: Мир, 1986. Т. 1. – 328 с.; Т. 2. – 376 с. </w:t>
      </w:r>
    </w:p>
    <w:p w:rsidR="00BB7EF3" w:rsidRPr="00D02596" w:rsidRDefault="00BB7EF3" w:rsidP="00D02596">
      <w:pPr>
        <w:pStyle w:val="Default"/>
        <w:spacing w:after="164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14. Ревелль П., Ревель Ч. Среда нашего обитания: в 4 кн. – М.: Мир, 1994.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15. Реймерс Н. Ф. Экология. Теории, законы, правила, принципы и гипотезы. – М.: Россия молодая, 1994. – 366 с. </w:t>
      </w:r>
    </w:p>
    <w:p w:rsidR="00BB7EF3" w:rsidRPr="00D02596" w:rsidRDefault="00BB7EF3" w:rsidP="00D02596">
      <w:pPr>
        <w:pStyle w:val="Default"/>
        <w:spacing w:after="165"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16. Суматохин С. В., Наумова Л. Г. Экология: 10–11 классы: методическое пособие. – М.: Вентана-Граф, 2011. – 302 с.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  <w:r w:rsidRPr="00D02596">
        <w:rPr>
          <w:sz w:val="28"/>
          <w:szCs w:val="28"/>
        </w:rPr>
        <w:t xml:space="preserve">17. Чернова Н. М., Галушин В. М., Жигарев И. А., Константинов В. М. Экология. 10–11 классы. Учебник. Базовый уровень / под ред. И. А. Жигарева. – Москва: Дрофа, 2019. – 304 с.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</w:p>
    <w:p w:rsidR="00BB7EF3" w:rsidRPr="00D02596" w:rsidRDefault="00BB7EF3" w:rsidP="00D0259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Порядок проведения соревновательных туров олимпиады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Места проведения олимпиады должны соответствовать санитарным нормам и требованиям Роспотребнадзора, установленным на момент проведения олимпиады.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Решение о проведении муниципального этапа олимпиады с использованием информационно-коммуникационных технологий принимается организатором муниципального этапа олимпиады по согласованию с ОИВ или ОПБ «Сириус».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Организатор соответствующего этапа олимпиады не позднее 10 календарных дней до начала олимпиады определяет механизм передачи заданий, бланков (листов) ответов, критериев и методики оценивания выполненных олимпиадных заданий для работы жюри, входящих в комплект олимпиадных заданий (далее – комплект заданий).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Рекомендуется осуществлять передачу комплектов заданий в зашифрованном виде либо в распечатанном виде в закрытых конвертах (пакетах) в день проведения олимпиады по соответствующему общеобразовательному предмету.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Лицо, получившее материалы (в распечатанном либо электронном виде), несёт персональную ответственность за информационную безопасность переданных ему комплектов заданий и подписывает соглашение о неразглашении конфиденциальной информации.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Оргкомитет соответствующего этапа олимпиады: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собирает у участников олимпиады согласия на обработку персональных данных;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информирует участников о сроках и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проводит регистрацию участников в день проведения олимпиады по каждому общеобразовательному предмету;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обеспечивает тиражирование материалов в день проведения олимпиады;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40" w:after="0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назначает организаторов в аудитории проведения олимпиады по каждому общеобразовательному предмету;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40"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обеспечивает контроль соблюдения выполнения участниками требований Порядка, оргмодели и иных локальных актов;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осуществляет кодирование (обезличивание) работ участников олимпиады;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осуществляет хранение работ участников олимпиады в течение срока, установленного оргмоделью; </w:t>
      </w:r>
    </w:p>
    <w:p w:rsid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>обеспечивает своевременную передачу обезличенных работ участников членам жюри для проверки;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осуществляет декодирование работ участников олимпиады;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осуществляет подготовку и внесение данных в протокол предварительных результатов;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информирует участников о результатах выполнения ими олимпиадных заданий;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проведения процедуры апелляции по каждому общеобразовательному предмету;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организует проведение процедур анализа и показа выполненных олимпиадных заданий для участников олимпиады;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принимает заявления на апелляцию от участников олимпиады; </w:t>
      </w:r>
    </w:p>
    <w:p w:rsidR="00BB7EF3" w:rsidRPr="00864FF9" w:rsidRDefault="00BB7EF3" w:rsidP="00864F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организует проведение апелляций по каждому общеобразовательному предмету. 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случаях проведения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площадок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Для участия в олимпиаде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с учетом настоящих методических рекомендаций и требований к проведению олимпиады по каждому общеобразовательному предмету.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Во время проведения соревновательных туров участникам запрещается:</w:t>
      </w:r>
    </w:p>
    <w:p w:rsidR="00BB7EF3" w:rsidRPr="00864FF9" w:rsidRDefault="00BB7EF3" w:rsidP="00864FF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общаться друг с другом, свободно перемещаться по аудитории; </w:t>
      </w:r>
    </w:p>
    <w:p w:rsidR="00BB7EF3" w:rsidRPr="00864FF9" w:rsidRDefault="00BB7EF3" w:rsidP="00864FF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 </w:t>
      </w:r>
    </w:p>
    <w:p w:rsidR="00BB7EF3" w:rsidRPr="00864FF9" w:rsidRDefault="00BB7EF3" w:rsidP="00864FF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предмету; </w:t>
      </w:r>
    </w:p>
    <w:p w:rsidR="00BB7EF3" w:rsidRPr="00864FF9" w:rsidRDefault="00BB7EF3" w:rsidP="00864FF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покидать место проведения без разрешения организаторов или членов оргкомитета. 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случае нарушения установленных правил участник олимпиады удаляется из аудитории, а его работа аннулируется. В отношении удаленного участника составляется акт, который подписывается организаторами и членами оргкомитета.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Все участники во время проведения олимпиады должны размещаться по 1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Все участники соответствующего этапа олимпиады обеспечиваются:</w:t>
      </w:r>
    </w:p>
    <w:p w:rsidR="00BB7EF3" w:rsidRPr="00864FF9" w:rsidRDefault="00BB7EF3" w:rsidP="00864F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черновиками (при необходимости); </w:t>
      </w:r>
    </w:p>
    <w:p w:rsidR="00BB7EF3" w:rsidRPr="00864FF9" w:rsidRDefault="00BB7EF3" w:rsidP="00864F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заданиями, бланками (листами) ответов; </w:t>
      </w:r>
    </w:p>
    <w:p w:rsidR="00BB7EF3" w:rsidRPr="00864FF9" w:rsidRDefault="00BB7EF3" w:rsidP="00864F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До начала работы участники олимпиады 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После заполнения титульных листов участники одновременно приступают к выполнению заданий.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Задания могут выполняться участниками только на бланках (листах) ответов, выданных организаторами.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После окончания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BB7EF3" w:rsidRPr="00D02596" w:rsidRDefault="00BB7EF3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Бланки (листы) ответов и черновики сдаются организаторам, которые после окончания выполнения работ всеми участниками передают их работы членам оргкомитета.</w:t>
      </w:r>
    </w:p>
    <w:p w:rsidR="00BB7EF3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Работы участников олимпиады не подлежат декодированию до окончания проверки всех работ участников членами жюри.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D02596" w:rsidRPr="00D02596" w:rsidRDefault="00D02596" w:rsidP="00D0259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02596">
        <w:rPr>
          <w:b/>
          <w:sz w:val="28"/>
          <w:szCs w:val="28"/>
        </w:rPr>
        <w:t>Порядок проверки олимпиадных работ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Состав жюри олимпиады формируется из числа педагогических, научно-педагогических работников, руководящих работников ОО, аспирантов, ординаторов,</w:t>
      </w:r>
      <w:r w:rsidRPr="00D02596">
        <w:rPr>
          <w:sz w:val="28"/>
          <w:szCs w:val="28"/>
        </w:rPr>
        <w:t xml:space="preserve"> </w:t>
      </w:r>
      <w:r w:rsidRPr="00D02596">
        <w:rPr>
          <w:sz w:val="28"/>
          <w:szCs w:val="28"/>
        </w:rPr>
        <w:t>победителей международных олимпиад школьников и победителей и призёров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Число членов жюри и школьного, и муниципального этапов олимпиады по каждому общеобразовательному предмету должно составлять не менее 5 человек.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аннулируется, участнику выставляется 0 баллов за данный тур, о чем составляется протокол представителем организатора.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Кодированные работы участников олимпиады передаются председателю жюри соответствующего этапа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 или РПМК.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После проверки всех выполненных олимпиадных работ участников жюри составляет протокол результатов и передаёт бланки (листы) ответов в оргкомитет для их декодирования.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ОО, а также на информационном ресурсе организатора в сети Интернет.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 итогам проверки выполненных олимпиадных работ участников олимпиады, а также проведения процедуры апелляции организатору направляется аналитический отчёт о результатах выполнения олимпиадных заданий, подписанный председателем жюри.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:rsidR="00D02596" w:rsidRPr="00D02596" w:rsidRDefault="00D02596" w:rsidP="00D0259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Порядок проведения процедуры анализа, показа и апелляции по результатам проверки заданий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Анализ олимпиадных заданий и их решений проходит в сроки, уставленные оргкомитетом.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 решению организатора анализ олимпиадных заданий и их решений может проводиться очно или с использованием информационно-коммуникационных технологий.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Анализ олимпианых заданий и их решений осуществляют члены жюри соответствующего этапа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ходе анализа олимпиадных заданий и их решений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После проведения анализа олимпиадных заданий и их решений в установленное организатором время жюри по запросу участников проводит показ выполненных ими олимпиадных работ.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Показ выполненных олимпиадных работ участников осуществляется в сроки, уставленные оргкомитетом в соответствии с оргмоделью соответствующего этапа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Во время показа запрещено выносить работы участников, выполнять фото- и видеофиксацию работы, делать в ней какие-либо пометки.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Участник олимпиады вправе подать апелляцию о несогласии с выставленными баллами (далее – апелляция). Срок окончания подачи заявлений на апелляцию и время ее проведения устанавливается оргмоделью соответствующего этапа олимпиады.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Рассмотрение апелляции проводится в присутствии участника олимпиады, если в он в своем заявлении не просит рассмотреть её без его участия.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Для проведения апелляции организатором олимпиады, в соответствии с Порядком проведения ВсОШ создается апелляционная комиссия. Рекомендуемое количество членов комиссии – нечетное, но не менее 3-х человек.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Решения апелляционной комиссии принимаются простым большинством голосов.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Апелляционная комиссия может принять следующие решения:</w:t>
      </w:r>
    </w:p>
    <w:p w:rsidR="00D02596" w:rsidRPr="00864FF9" w:rsidRDefault="00D02596" w:rsidP="00864FF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отклонить апелляцию, сохранив количество баллов; </w:t>
      </w:r>
    </w:p>
    <w:p w:rsidR="00D02596" w:rsidRPr="00864FF9" w:rsidRDefault="00D02596" w:rsidP="00864FF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удовлетворить апелляцию с понижением количества баллов; </w:t>
      </w:r>
    </w:p>
    <w:p w:rsidR="00D02596" w:rsidRPr="00864FF9" w:rsidRDefault="00D02596" w:rsidP="00864FF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864FF9">
        <w:rPr>
          <w:rFonts w:cs="Times New Roman"/>
          <w:color w:val="000000"/>
          <w:szCs w:val="28"/>
        </w:rPr>
        <w:t xml:space="preserve">удовлетворить апелляцию с повышением количества баллов. </w:t>
      </w:r>
    </w:p>
    <w:p w:rsidR="00D02596" w:rsidRPr="00D02596" w:rsidRDefault="00D02596" w:rsidP="00D02596">
      <w:pPr>
        <w:pStyle w:val="Default"/>
        <w:spacing w:line="360" w:lineRule="auto"/>
        <w:jc w:val="both"/>
        <w:rPr>
          <w:sz w:val="28"/>
          <w:szCs w:val="28"/>
        </w:rPr>
      </w:pPr>
    </w:p>
    <w:p w:rsidR="00BB7EF3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Решение апелляционной комиссии является окончательным.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Решения апелляционной комиссии оформляются протоколами по установленной организатором форме.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Протоколы апелляции передаются председателем апелляционной комиссии в оргкомитет.</w:t>
      </w:r>
    </w:p>
    <w:p w:rsidR="00D02596" w:rsidRPr="00D02596" w:rsidRDefault="00D02596" w:rsidP="00D0259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02596">
        <w:rPr>
          <w:b/>
          <w:bCs/>
          <w:sz w:val="28"/>
          <w:szCs w:val="28"/>
        </w:rPr>
        <w:t>Порядок подведения итогов олимпиады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соответствующего этапа олимпиады должны быть внесены соответствующие изменения.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Организатор олимпиады в срок до 14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предмету.</w:t>
      </w:r>
    </w:p>
    <w:p w:rsidR="00D02596" w:rsidRPr="00D02596" w:rsidRDefault="00D02596" w:rsidP="00864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2596">
        <w:rPr>
          <w:sz w:val="28"/>
          <w:szCs w:val="28"/>
        </w:rPr>
        <w:t>Итоговые результаты олимпиады организатор публикует на своем официальном ресурсе в сети Интернет.</w:t>
      </w:r>
    </w:p>
    <w:p w:rsidR="00BB7EF3" w:rsidRPr="00D02596" w:rsidRDefault="00BB7EF3" w:rsidP="00D02596">
      <w:pPr>
        <w:pStyle w:val="Default"/>
        <w:spacing w:line="360" w:lineRule="auto"/>
        <w:jc w:val="both"/>
        <w:rPr>
          <w:sz w:val="28"/>
          <w:szCs w:val="28"/>
        </w:rPr>
      </w:pPr>
    </w:p>
    <w:p w:rsidR="00CC28E3" w:rsidRPr="00D02596" w:rsidRDefault="00CC28E3" w:rsidP="00D02596">
      <w:pPr>
        <w:pStyle w:val="Default"/>
        <w:spacing w:line="360" w:lineRule="auto"/>
        <w:jc w:val="both"/>
        <w:rPr>
          <w:sz w:val="28"/>
          <w:szCs w:val="28"/>
        </w:rPr>
      </w:pPr>
    </w:p>
    <w:p w:rsidR="00CC28E3" w:rsidRPr="00D02596" w:rsidRDefault="00CC28E3" w:rsidP="00D0259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CC28E3" w:rsidRPr="00D025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96" w:rsidRDefault="00D02596" w:rsidP="00D02596">
      <w:pPr>
        <w:spacing w:after="0" w:line="240" w:lineRule="auto"/>
      </w:pPr>
      <w:r>
        <w:separator/>
      </w:r>
    </w:p>
  </w:endnote>
  <w:endnote w:type="continuationSeparator" w:id="0">
    <w:p w:rsidR="00D02596" w:rsidRDefault="00D02596" w:rsidP="00D0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980326"/>
      <w:docPartObj>
        <w:docPartGallery w:val="Page Numbers (Bottom of Page)"/>
        <w:docPartUnique/>
      </w:docPartObj>
    </w:sdtPr>
    <w:sdtContent>
      <w:p w:rsidR="00D02596" w:rsidRDefault="00D025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B0">
          <w:rPr>
            <w:noProof/>
          </w:rPr>
          <w:t>7</w:t>
        </w:r>
        <w:r>
          <w:fldChar w:fldCharType="end"/>
        </w:r>
      </w:p>
    </w:sdtContent>
  </w:sdt>
  <w:p w:rsidR="00D02596" w:rsidRDefault="00D025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96" w:rsidRDefault="00D02596" w:rsidP="00D02596">
      <w:pPr>
        <w:spacing w:after="0" w:line="240" w:lineRule="auto"/>
      </w:pPr>
      <w:r>
        <w:separator/>
      </w:r>
    </w:p>
  </w:footnote>
  <w:footnote w:type="continuationSeparator" w:id="0">
    <w:p w:rsidR="00D02596" w:rsidRDefault="00D02596" w:rsidP="00D0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30"/>
    <w:multiLevelType w:val="hybridMultilevel"/>
    <w:tmpl w:val="54965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1D7"/>
    <w:multiLevelType w:val="hybridMultilevel"/>
    <w:tmpl w:val="D1B0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106"/>
    <w:multiLevelType w:val="hybridMultilevel"/>
    <w:tmpl w:val="FF20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076"/>
    <w:multiLevelType w:val="hybridMultilevel"/>
    <w:tmpl w:val="60540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000"/>
    <w:multiLevelType w:val="hybridMultilevel"/>
    <w:tmpl w:val="208C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EFE"/>
    <w:multiLevelType w:val="hybridMultilevel"/>
    <w:tmpl w:val="7958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4BD"/>
    <w:multiLevelType w:val="hybridMultilevel"/>
    <w:tmpl w:val="1FF4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31DE"/>
    <w:multiLevelType w:val="hybridMultilevel"/>
    <w:tmpl w:val="BE623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06CC"/>
    <w:multiLevelType w:val="hybridMultilevel"/>
    <w:tmpl w:val="E112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05E6"/>
    <w:multiLevelType w:val="hybridMultilevel"/>
    <w:tmpl w:val="FAE4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122F"/>
    <w:multiLevelType w:val="hybridMultilevel"/>
    <w:tmpl w:val="B70A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6D80"/>
    <w:multiLevelType w:val="hybridMultilevel"/>
    <w:tmpl w:val="09FA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8BA"/>
    <w:multiLevelType w:val="hybridMultilevel"/>
    <w:tmpl w:val="5B4E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E7C"/>
    <w:multiLevelType w:val="hybridMultilevel"/>
    <w:tmpl w:val="6AACC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252F6"/>
    <w:multiLevelType w:val="hybridMultilevel"/>
    <w:tmpl w:val="D1B0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83476"/>
    <w:multiLevelType w:val="hybridMultilevel"/>
    <w:tmpl w:val="85C0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42E7"/>
    <w:multiLevelType w:val="hybridMultilevel"/>
    <w:tmpl w:val="B7384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E7CC3"/>
    <w:multiLevelType w:val="hybridMultilevel"/>
    <w:tmpl w:val="3E18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2324C"/>
    <w:multiLevelType w:val="hybridMultilevel"/>
    <w:tmpl w:val="9B3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40036"/>
    <w:multiLevelType w:val="hybridMultilevel"/>
    <w:tmpl w:val="7C228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A7ECC"/>
    <w:multiLevelType w:val="hybridMultilevel"/>
    <w:tmpl w:val="60FC0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85EBC"/>
    <w:multiLevelType w:val="hybridMultilevel"/>
    <w:tmpl w:val="4E84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97B88"/>
    <w:multiLevelType w:val="hybridMultilevel"/>
    <w:tmpl w:val="88A2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C7BBE"/>
    <w:multiLevelType w:val="hybridMultilevel"/>
    <w:tmpl w:val="D176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90CDC"/>
    <w:multiLevelType w:val="hybridMultilevel"/>
    <w:tmpl w:val="1FB0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50B49"/>
    <w:multiLevelType w:val="hybridMultilevel"/>
    <w:tmpl w:val="633C7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900BE"/>
    <w:multiLevelType w:val="hybridMultilevel"/>
    <w:tmpl w:val="223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25"/>
  </w:num>
  <w:num w:numId="13">
    <w:abstractNumId w:val="20"/>
  </w:num>
  <w:num w:numId="14">
    <w:abstractNumId w:val="9"/>
  </w:num>
  <w:num w:numId="15">
    <w:abstractNumId w:val="3"/>
  </w:num>
  <w:num w:numId="16">
    <w:abstractNumId w:val="12"/>
  </w:num>
  <w:num w:numId="17">
    <w:abstractNumId w:val="0"/>
  </w:num>
  <w:num w:numId="18">
    <w:abstractNumId w:val="21"/>
  </w:num>
  <w:num w:numId="19">
    <w:abstractNumId w:val="2"/>
  </w:num>
  <w:num w:numId="20">
    <w:abstractNumId w:val="26"/>
  </w:num>
  <w:num w:numId="21">
    <w:abstractNumId w:val="23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001697"/>
    <w:rsid w:val="00250686"/>
    <w:rsid w:val="00497F2B"/>
    <w:rsid w:val="005563C0"/>
    <w:rsid w:val="00567734"/>
    <w:rsid w:val="0063050B"/>
    <w:rsid w:val="006A1E3D"/>
    <w:rsid w:val="007765DA"/>
    <w:rsid w:val="007A16B0"/>
    <w:rsid w:val="00864FF9"/>
    <w:rsid w:val="00877826"/>
    <w:rsid w:val="0091673E"/>
    <w:rsid w:val="00B17F64"/>
    <w:rsid w:val="00BB7EF3"/>
    <w:rsid w:val="00CC28E3"/>
    <w:rsid w:val="00D02596"/>
    <w:rsid w:val="00E11012"/>
    <w:rsid w:val="00E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C81E"/>
  <w15:docId w15:val="{1BEDE337-072C-49CA-9128-929C613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10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5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5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Вишневская</dc:creator>
  <cp:keywords/>
  <dc:description/>
  <cp:lastModifiedBy>Олеся Вишневская</cp:lastModifiedBy>
  <cp:revision>7</cp:revision>
  <dcterms:created xsi:type="dcterms:W3CDTF">2023-09-27T00:06:00Z</dcterms:created>
  <dcterms:modified xsi:type="dcterms:W3CDTF">2023-10-16T00:45:00Z</dcterms:modified>
</cp:coreProperties>
</file>