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CE" w:rsidRDefault="00645CCE" w:rsidP="00645C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КАМЧАТСКОГО КРАЯ</w:t>
      </w:r>
    </w:p>
    <w:p w:rsidR="00645CCE" w:rsidRDefault="00645CCE" w:rsidP="0064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АВТОНОМНОЕ УЧРЕЖДЕНИЕ </w:t>
      </w:r>
    </w:p>
    <w:p w:rsidR="00645CCE" w:rsidRDefault="00645CCE" w:rsidP="0064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645CCE" w:rsidRDefault="00645CCE" w:rsidP="0064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«КАМЧАТСКИЙ ИНСТИТУТ РАЗВИТИЯ ОБРАЗОВАНИЯ»</w:t>
      </w:r>
    </w:p>
    <w:p w:rsidR="00645CCE" w:rsidRDefault="00645CCE" w:rsidP="00645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МЕТОДИЧЕСКИЕ РЕКОМЕНДАЦИИ</w:t>
      </w:r>
    </w:p>
    <w:p w:rsidR="003E58F6" w:rsidRPr="003E58F6" w:rsidRDefault="009B2D2E" w:rsidP="009B2D2E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58F6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r w:rsidR="003E58F6" w:rsidRPr="003E58F6">
        <w:rPr>
          <w:rFonts w:ascii="Times New Roman" w:eastAsia="Times New Roman" w:hAnsi="Times New Roman" w:cs="Times New Roman"/>
          <w:b/>
          <w:sz w:val="32"/>
          <w:szCs w:val="32"/>
        </w:rPr>
        <w:t xml:space="preserve">действующим формам отчетности </w:t>
      </w:r>
    </w:p>
    <w:p w:rsidR="009B2D2E" w:rsidRPr="003E58F6" w:rsidRDefault="009B2D2E" w:rsidP="009B2D2E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58F6">
        <w:rPr>
          <w:rFonts w:ascii="Times New Roman" w:eastAsia="Times New Roman" w:hAnsi="Times New Roman" w:cs="Times New Roman"/>
          <w:b/>
          <w:sz w:val="32"/>
          <w:szCs w:val="32"/>
        </w:rPr>
        <w:t xml:space="preserve">региональных инновационных площадок </w:t>
      </w:r>
    </w:p>
    <w:p w:rsidR="009B2D2E" w:rsidRPr="003E58F6" w:rsidRDefault="009B2D2E" w:rsidP="009B2D2E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58F6">
        <w:rPr>
          <w:rFonts w:ascii="Times New Roman" w:eastAsia="Times New Roman" w:hAnsi="Times New Roman" w:cs="Times New Roman"/>
          <w:b/>
          <w:sz w:val="32"/>
          <w:szCs w:val="32"/>
        </w:rPr>
        <w:t>в Камчатском крае</w:t>
      </w: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</w:t>
      </w:r>
      <w:r w:rsidR="00CE001E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5CCE" w:rsidRDefault="00645CCE" w:rsidP="00645CCE">
      <w:pPr>
        <w:tabs>
          <w:tab w:val="left" w:pos="2805"/>
          <w:tab w:val="left" w:pos="5529"/>
        </w:tabs>
        <w:spacing w:after="0"/>
        <w:ind w:firstLine="48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5CCE" w:rsidRDefault="00645CCE" w:rsidP="00645CCE">
      <w:pPr>
        <w:tabs>
          <w:tab w:val="left" w:pos="2805"/>
          <w:tab w:val="left" w:pos="5529"/>
        </w:tabs>
        <w:spacing w:after="0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Н.Б. Спирина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45CCE" w:rsidRDefault="00645CCE" w:rsidP="00645CCE">
      <w:pPr>
        <w:tabs>
          <w:tab w:val="left" w:pos="2805"/>
          <w:tab w:val="left" w:pos="5529"/>
        </w:tabs>
        <w:spacing w:after="0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 отдела </w:t>
      </w:r>
    </w:p>
    <w:p w:rsidR="002A78BF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развития работников </w:t>
      </w: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66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52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001E" w:rsidRDefault="00CE001E" w:rsidP="00645CCE">
      <w:pPr>
        <w:tabs>
          <w:tab w:val="left" w:pos="2805"/>
          <w:tab w:val="left" w:pos="6555"/>
        </w:tabs>
        <w:spacing w:after="0"/>
        <w:ind w:firstLine="652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001E" w:rsidRDefault="00CE001E" w:rsidP="00645CCE">
      <w:pPr>
        <w:tabs>
          <w:tab w:val="left" w:pos="2805"/>
          <w:tab w:val="left" w:pos="6555"/>
        </w:tabs>
        <w:spacing w:after="0"/>
        <w:ind w:firstLine="652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001E" w:rsidRDefault="00CE001E" w:rsidP="00645CCE">
      <w:pPr>
        <w:tabs>
          <w:tab w:val="left" w:pos="2805"/>
          <w:tab w:val="left" w:pos="6555"/>
        </w:tabs>
        <w:spacing w:after="0"/>
        <w:ind w:firstLine="652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001E" w:rsidRDefault="00CE001E" w:rsidP="00645CCE">
      <w:pPr>
        <w:tabs>
          <w:tab w:val="left" w:pos="2805"/>
          <w:tab w:val="left" w:pos="6555"/>
        </w:tabs>
        <w:spacing w:after="0"/>
        <w:ind w:firstLine="652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001E" w:rsidRDefault="00CE001E" w:rsidP="00645CCE">
      <w:pPr>
        <w:tabs>
          <w:tab w:val="left" w:pos="2805"/>
          <w:tab w:val="left" w:pos="6555"/>
        </w:tabs>
        <w:spacing w:after="0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tabs>
          <w:tab w:val="left" w:pos="2805"/>
          <w:tab w:val="left" w:pos="6555"/>
        </w:tabs>
        <w:spacing w:after="0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ПЕТРОПАВЛОВСК-КАМЧАТСКИЙ</w:t>
      </w:r>
    </w:p>
    <w:p w:rsidR="00645CCE" w:rsidRDefault="00645CCE" w:rsidP="00645CCE">
      <w:pPr>
        <w:tabs>
          <w:tab w:val="left" w:pos="28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1E9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049F8" w:rsidRDefault="00DA0E15" w:rsidP="00C049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Настоящие методические рекомендации разработаны в связи с </w:t>
      </w:r>
      <w:r w:rsidR="007E68F8">
        <w:rPr>
          <w:rFonts w:ascii="Times New Roman" w:eastAsia="Times New Roman" w:hAnsi="Times New Roman" w:cs="Times New Roman"/>
          <w:sz w:val="28"/>
          <w:szCs w:val="28"/>
        </w:rPr>
        <w:t xml:space="preserve">изменением нормативной базы </w:t>
      </w:r>
      <w:r w:rsidR="0026565F">
        <w:rPr>
          <w:rFonts w:ascii="Times New Roman" w:eastAsia="Times New Roman" w:hAnsi="Times New Roman" w:cs="Times New Roman"/>
          <w:sz w:val="28"/>
          <w:szCs w:val="28"/>
        </w:rPr>
        <w:t>регулирования деятельности</w:t>
      </w:r>
      <w:r w:rsidR="007E68F8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инновационных площадок</w:t>
      </w:r>
      <w:r w:rsidR="00110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5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9F8">
        <w:rPr>
          <w:rFonts w:ascii="Times New Roman" w:eastAsia="Times New Roman" w:hAnsi="Times New Roman" w:cs="Times New Roman"/>
          <w:sz w:val="28"/>
          <w:szCs w:val="28"/>
        </w:rPr>
        <w:t>Указанные изменения утверждены в следующих документах:</w:t>
      </w:r>
    </w:p>
    <w:p w:rsidR="00204896" w:rsidRPr="00204896" w:rsidRDefault="00204896" w:rsidP="00204896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49F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 Министерства науки и высшего образования Российской Федерации «Об утверждении Порядка формирования и функционирования инновационной инфраструктуры в систе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 образования» от 21.03.2019 № </w:t>
      </w:r>
      <w:r w:rsidRPr="00C049F8">
        <w:rPr>
          <w:rFonts w:ascii="Times New Roman" w:eastAsiaTheme="minorHAnsi" w:hAnsi="Times New Roman" w:cs="Times New Roman"/>
          <w:sz w:val="28"/>
          <w:szCs w:val="28"/>
          <w:lang w:eastAsia="en-US"/>
        </w:rPr>
        <w:t>21н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Pr="008A526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РФ);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049F8" w:rsidRPr="00C049F8" w:rsidRDefault="00C049F8" w:rsidP="00C049F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49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72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Министерства </w:t>
      </w:r>
      <w:r w:rsidR="000D0376" w:rsidRPr="00472C44">
        <w:rPr>
          <w:rFonts w:ascii="Times New Roman" w:hAnsi="Times New Roman" w:cs="Times New Roman"/>
          <w:sz w:val="28"/>
          <w:szCs w:val="28"/>
        </w:rPr>
        <w:t xml:space="preserve">образования Камчатского края «Об утверждении </w:t>
      </w:r>
      <w:r w:rsidRPr="00472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</w:t>
      </w:r>
      <w:r w:rsidR="000D0376" w:rsidRPr="00472C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крае»</w:t>
      </w:r>
      <w:r w:rsidRPr="00472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от </w:t>
      </w:r>
      <w:r w:rsidR="000D0376" w:rsidRPr="00472C44">
        <w:rPr>
          <w:rFonts w:ascii="Times New Roman" w:eastAsiaTheme="minorHAnsi" w:hAnsi="Times New Roman" w:cs="Times New Roman"/>
          <w:sz w:val="28"/>
          <w:szCs w:val="28"/>
          <w:lang w:eastAsia="en-US"/>
        </w:rPr>
        <w:t>07</w:t>
      </w:r>
      <w:r w:rsidRPr="00472C44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0D0376" w:rsidRPr="00472C4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72C44">
        <w:rPr>
          <w:rFonts w:ascii="Times New Roman" w:eastAsiaTheme="minorHAnsi" w:hAnsi="Times New Roman" w:cs="Times New Roman"/>
          <w:sz w:val="28"/>
          <w:szCs w:val="28"/>
          <w:lang w:eastAsia="en-US"/>
        </w:rPr>
        <w:t>.20</w:t>
      </w:r>
      <w:r w:rsidR="000D0376" w:rsidRPr="00472C44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472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0D0376" w:rsidRPr="00472C44">
        <w:rPr>
          <w:rFonts w:ascii="Times New Roman" w:eastAsiaTheme="minorHAnsi" w:hAnsi="Times New Roman" w:cs="Times New Roman"/>
          <w:sz w:val="28"/>
          <w:szCs w:val="28"/>
          <w:lang w:eastAsia="en-US"/>
        </w:rPr>
        <w:t>135</w:t>
      </w:r>
      <w:r w:rsidRPr="00472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Порядок);</w:t>
      </w:r>
    </w:p>
    <w:p w:rsidR="00DA0E15" w:rsidRDefault="00973B01" w:rsidP="00C04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049F8">
        <w:rPr>
          <w:rFonts w:ascii="Times New Roman" w:hAnsi="Times New Roman" w:cs="Times New Roman"/>
          <w:sz w:val="28"/>
          <w:szCs w:val="28"/>
        </w:rPr>
        <w:t xml:space="preserve"> </w:t>
      </w:r>
      <w:r w:rsidR="00C07596" w:rsidRPr="006A34D7">
        <w:rPr>
          <w:rFonts w:ascii="Times New Roman" w:hAnsi="Times New Roman" w:cs="Times New Roman"/>
          <w:sz w:val="28"/>
          <w:szCs w:val="28"/>
        </w:rPr>
        <w:t>Приказ Министерства образования Камчатского края</w:t>
      </w:r>
      <w:r w:rsidR="00C07596">
        <w:rPr>
          <w:rFonts w:ascii="Times New Roman" w:hAnsi="Times New Roman" w:cs="Times New Roman"/>
          <w:sz w:val="28"/>
          <w:szCs w:val="28"/>
        </w:rPr>
        <w:t xml:space="preserve"> «</w:t>
      </w:r>
      <w:r w:rsidR="00C07596" w:rsidRPr="006A34D7">
        <w:rPr>
          <w:rFonts w:ascii="Times New Roman" w:hAnsi="Times New Roman" w:cs="Times New Roman"/>
          <w:sz w:val="28"/>
          <w:szCs w:val="28"/>
        </w:rPr>
        <w:t>Об утверждении форм документов для признания региональными инновационными площадками организаций, осуществляющих образовательную деятельность, и иных действующих в сфере образования организаций, а также их объединений, и осуществления их деятельности</w:t>
      </w:r>
      <w:r w:rsidR="00C07596">
        <w:rPr>
          <w:rFonts w:ascii="Times New Roman" w:hAnsi="Times New Roman" w:cs="Times New Roman"/>
          <w:sz w:val="28"/>
          <w:szCs w:val="28"/>
        </w:rPr>
        <w:t>» от 11.02.2020 № 151</w:t>
      </w:r>
      <w:r w:rsidR="00C049F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049F8">
        <w:rPr>
          <w:rFonts w:ascii="Times New Roman" w:hAnsi="Times New Roman" w:cs="Times New Roman"/>
          <w:sz w:val="28"/>
          <w:szCs w:val="28"/>
        </w:rPr>
        <w:t xml:space="preserve"> Приказ о формах</w:t>
      </w:r>
      <w:r w:rsidR="002D3816">
        <w:rPr>
          <w:rFonts w:ascii="Times New Roman" w:hAnsi="Times New Roman" w:cs="Times New Roman"/>
          <w:sz w:val="28"/>
          <w:szCs w:val="28"/>
        </w:rPr>
        <w:t xml:space="preserve"> документов)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78A" w:rsidRDefault="00E36EE8" w:rsidP="00C049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278A" w:rsidRPr="006A34D7">
        <w:rPr>
          <w:rFonts w:ascii="Times New Roman" w:hAnsi="Times New Roman" w:cs="Times New Roman"/>
          <w:sz w:val="28"/>
          <w:szCs w:val="28"/>
        </w:rPr>
        <w:t>Приказ Министерства образования Камчатского края</w:t>
      </w:r>
      <w:r w:rsidR="0093278A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образования Камчатского края </w:t>
      </w:r>
      <w:r w:rsidR="0011039B">
        <w:rPr>
          <w:rFonts w:ascii="Times New Roman" w:hAnsi="Times New Roman" w:cs="Times New Roman"/>
          <w:sz w:val="28"/>
          <w:szCs w:val="28"/>
        </w:rPr>
        <w:t>от 13.01.2020</w:t>
      </w:r>
      <w:r w:rsidR="0093278A" w:rsidRPr="0093278A">
        <w:rPr>
          <w:rFonts w:ascii="Times New Roman" w:hAnsi="Times New Roman" w:cs="Times New Roman"/>
          <w:sz w:val="28"/>
          <w:szCs w:val="28"/>
        </w:rPr>
        <w:t xml:space="preserve"> № 23</w:t>
      </w:r>
      <w:r w:rsidR="0093278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едином пространстве инновационной деятельности в Камчатском крае» (далее - Положение)</w:t>
      </w:r>
      <w:r w:rsidR="0093278A" w:rsidRPr="00973B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CCE" w:rsidRDefault="00645CCE" w:rsidP="00645C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адресованы руководителям, </w:t>
      </w:r>
      <w:r w:rsidR="00973B01">
        <w:rPr>
          <w:rFonts w:ascii="Times New Roman" w:eastAsia="Times New Roman" w:hAnsi="Times New Roman" w:cs="Times New Roman"/>
          <w:sz w:val="28"/>
          <w:szCs w:val="28"/>
        </w:rPr>
        <w:t xml:space="preserve">научным консультантам,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членам проектных групп действующих </w:t>
      </w:r>
      <w:r w:rsidR="00E15146">
        <w:rPr>
          <w:rFonts w:ascii="Times New Roman" w:eastAsia="Times New Roman" w:hAnsi="Times New Roman" w:cs="Times New Roman"/>
          <w:sz w:val="28"/>
          <w:szCs w:val="28"/>
        </w:rPr>
        <w:t xml:space="preserve">региональных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инновационных площадок (далее ― </w:t>
      </w:r>
      <w:r w:rsidR="00E1514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ИП) в </w:t>
      </w:r>
      <w:r w:rsidR="00092CD2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973B0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Камчатского края.</w:t>
      </w:r>
    </w:p>
    <w:p w:rsidR="00760DB7" w:rsidRDefault="00760DB7" w:rsidP="00645C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272" w:rsidRDefault="00242272" w:rsidP="00645CCE">
      <w:pPr>
        <w:tabs>
          <w:tab w:val="left" w:pos="280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CCE" w:rsidRDefault="00645CCE" w:rsidP="00645CCE">
      <w:pPr>
        <w:tabs>
          <w:tab w:val="left" w:pos="280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12"/>
        <w:gridCol w:w="958"/>
      </w:tblGrid>
      <w:tr w:rsidR="00645CCE" w:rsidRPr="00490471" w:rsidTr="00645CCE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CCE" w:rsidRDefault="00645CCE" w:rsidP="00490471">
            <w:pPr>
              <w:tabs>
                <w:tab w:val="left" w:pos="28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Введение…………………………………………………………………..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CCE" w:rsidRPr="00490471" w:rsidRDefault="0094714D" w:rsidP="00490471">
            <w:pPr>
              <w:tabs>
                <w:tab w:val="left" w:pos="280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4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5CCE" w:rsidRPr="00490471" w:rsidTr="00645CCE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CCE" w:rsidRDefault="00645CCE" w:rsidP="00490471">
            <w:pPr>
              <w:tabs>
                <w:tab w:val="left" w:pos="28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по заполнению формы </w:t>
            </w:r>
            <w:r w:rsidR="00BA459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ежегодного письменного отчет</w:t>
            </w:r>
            <w:r w:rsidR="0049047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A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51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ИП………………………………………………………………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90471" w:rsidRDefault="00490471" w:rsidP="00490471">
            <w:pPr>
              <w:tabs>
                <w:tab w:val="left" w:pos="280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5CCE" w:rsidRPr="00490471" w:rsidRDefault="00490471" w:rsidP="00490471">
            <w:pPr>
              <w:tabs>
                <w:tab w:val="left" w:pos="280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4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5CCE" w:rsidRPr="00490471" w:rsidTr="00645CCE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94" w:rsidRDefault="00645CCE" w:rsidP="00490471">
            <w:pPr>
              <w:tabs>
                <w:tab w:val="left" w:pos="28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Рекомендации по </w:t>
            </w:r>
            <w:r w:rsidR="0024227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</w:t>
            </w:r>
            <w:r w:rsidR="00BA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отчетн</w:t>
            </w:r>
            <w:r w:rsidR="00490471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="00BA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49047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645CCE" w:rsidRPr="00BA4594" w:rsidRDefault="00BA4594" w:rsidP="004904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Рекомендации по подготовке к публичной защит</w:t>
            </w:r>
            <w:r w:rsidR="003E58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047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…….…</w:t>
            </w:r>
            <w:r w:rsidR="0049047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A2566" w:rsidRPr="00490471" w:rsidRDefault="00BA312F" w:rsidP="00490471">
            <w:pPr>
              <w:tabs>
                <w:tab w:val="left" w:pos="280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4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2272" w:rsidRPr="004904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645CCE" w:rsidRPr="00490471" w:rsidRDefault="00645CCE" w:rsidP="00490471">
            <w:pPr>
              <w:tabs>
                <w:tab w:val="left" w:pos="280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566" w:rsidRPr="00490471" w:rsidRDefault="005A2566" w:rsidP="00490471">
            <w:pPr>
              <w:tabs>
                <w:tab w:val="left" w:pos="280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4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2272" w:rsidRPr="004904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BA4594" w:rsidRPr="00490471" w:rsidRDefault="00BA4594" w:rsidP="00490471">
            <w:pPr>
              <w:tabs>
                <w:tab w:val="left" w:pos="280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CE" w:rsidRPr="00490471" w:rsidTr="00645CCE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CCE" w:rsidRDefault="00645CCE" w:rsidP="00490471">
            <w:pPr>
              <w:tabs>
                <w:tab w:val="left" w:pos="28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CCE" w:rsidRPr="00490471" w:rsidRDefault="00490471" w:rsidP="00490471">
            <w:pPr>
              <w:tabs>
                <w:tab w:val="left" w:pos="280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47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45CCE" w:rsidRDefault="00645CCE" w:rsidP="00645C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645CCE" w:rsidRDefault="00645CCE" w:rsidP="00645C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95586" w:rsidRDefault="006E4085" w:rsidP="009D5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Любая образовательная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, работающая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в режиме инновационной площадки</w:t>
      </w:r>
      <w:r>
        <w:rPr>
          <w:rFonts w:ascii="Times New Roman" w:hAnsi="Times New Roman" w:cs="Times New Roman"/>
          <w:sz w:val="28"/>
          <w:szCs w:val="28"/>
          <w:lang w:eastAsia="en-US"/>
        </w:rPr>
        <w:t>, для получения запланированного результата значительно преобразует свою деятельность.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41D03">
        <w:rPr>
          <w:rFonts w:ascii="Times New Roman" w:hAnsi="Times New Roman" w:cs="Times New Roman"/>
          <w:sz w:val="28"/>
          <w:szCs w:val="28"/>
          <w:lang w:eastAsia="en-US"/>
        </w:rPr>
        <w:t>При системных преобразованиях достижимы следующие эффекты</w:t>
      </w:r>
      <w:r w:rsidR="00E9558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95586" w:rsidRDefault="00E95586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E4085" w:rsidRPr="006E4085">
        <w:rPr>
          <w:rFonts w:ascii="Times New Roman" w:hAnsi="Times New Roman" w:cs="Times New Roman"/>
          <w:sz w:val="28"/>
          <w:szCs w:val="28"/>
          <w:lang w:eastAsia="en-US"/>
        </w:rPr>
        <w:t>благодаря концентрации ресурсов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(как материальных, кадровых, так и интеллектуальных)</w:t>
      </w:r>
      <w:r w:rsidR="006E4085"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повыш</w:t>
      </w:r>
      <w:r w:rsidR="003E58F6">
        <w:rPr>
          <w:rFonts w:ascii="Times New Roman" w:hAnsi="Times New Roman" w:cs="Times New Roman"/>
          <w:sz w:val="28"/>
          <w:szCs w:val="28"/>
          <w:lang w:eastAsia="en-US"/>
        </w:rPr>
        <w:t>ается</w:t>
      </w:r>
      <w:r w:rsidR="006E4085"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качеств</w:t>
      </w:r>
      <w:r w:rsidR="003E58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E4085"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 в организации.  Это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 большой вероятностью </w:t>
      </w:r>
      <w:r w:rsidR="006E4085"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происходит при выборе такой инновационной тематики, которая связана с решением актуальных проблем педагогической практики конкретной образовательной 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="006E4085"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95586" w:rsidRDefault="00E95586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E4085" w:rsidRPr="006E4085">
        <w:rPr>
          <w:rFonts w:ascii="Times New Roman" w:hAnsi="Times New Roman" w:cs="Times New Roman"/>
          <w:sz w:val="28"/>
          <w:szCs w:val="28"/>
          <w:lang w:eastAsia="en-US"/>
        </w:rPr>
        <w:t>реализация инновационного проекта позволяет создавать востребованные практико-ориентированные продукты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95586" w:rsidRDefault="00E95586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E4085" w:rsidRPr="006E4085">
        <w:rPr>
          <w:rFonts w:ascii="Times New Roman" w:hAnsi="Times New Roman" w:cs="Times New Roman"/>
          <w:sz w:val="28"/>
          <w:szCs w:val="28"/>
          <w:lang w:eastAsia="en-US"/>
        </w:rPr>
        <w:t>реализация проекта обеспечивает повышение компетентности педагогических работников «на рабочем месте» как одной из наиболее эффективных форм профессионального роста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E4085" w:rsidRPr="006E4085" w:rsidRDefault="006E4085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5586">
        <w:rPr>
          <w:rFonts w:ascii="Times New Roman" w:hAnsi="Times New Roman" w:cs="Times New Roman"/>
          <w:sz w:val="28"/>
          <w:szCs w:val="28"/>
        </w:rPr>
        <w:t xml:space="preserve">– 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эффективная инновационная деятельность повышает престиж образовательной организации </w:t>
      </w:r>
      <w:r w:rsidR="00E95586">
        <w:rPr>
          <w:rFonts w:ascii="Times New Roman" w:hAnsi="Times New Roman" w:cs="Times New Roman"/>
          <w:sz w:val="28"/>
          <w:szCs w:val="28"/>
          <w:lang w:eastAsia="en-US"/>
        </w:rPr>
        <w:t>в глазах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родителей и социальных партнеров, а значит</w:t>
      </w:r>
      <w:r w:rsidR="003E58F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5586">
        <w:rPr>
          <w:rFonts w:ascii="Times New Roman" w:hAnsi="Times New Roman" w:cs="Times New Roman"/>
          <w:sz w:val="28"/>
          <w:szCs w:val="28"/>
          <w:lang w:eastAsia="en-US"/>
        </w:rPr>
        <w:t>растет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ее востребованность в социуме, со стороны заинтересованных участников образовательных отношений.</w:t>
      </w:r>
    </w:p>
    <w:p w:rsidR="006E4085" w:rsidRPr="006E4085" w:rsidRDefault="006E4085" w:rsidP="009D5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Порядком РФ определены основные направления деятельности региональных инновационных площадок: </w:t>
      </w:r>
    </w:p>
    <w:p w:rsidR="006E4085" w:rsidRPr="006E4085" w:rsidRDefault="006E4085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1) разработка, апробация и (или) внедрение:</w:t>
      </w:r>
    </w:p>
    <w:p w:rsidR="006E4085" w:rsidRPr="006E4085" w:rsidRDefault="006E4085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3E58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сектора; </w:t>
      </w:r>
    </w:p>
    <w:p w:rsidR="006E4085" w:rsidRPr="006E4085" w:rsidRDefault="006E4085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– 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 </w:t>
      </w:r>
    </w:p>
    <w:p w:rsidR="006E4085" w:rsidRPr="006E4085" w:rsidRDefault="006E4085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 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</w:p>
    <w:p w:rsidR="006E4085" w:rsidRPr="006E4085" w:rsidRDefault="006E4085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–методик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 </w:t>
      </w:r>
    </w:p>
    <w:p w:rsidR="006E4085" w:rsidRPr="006E4085" w:rsidRDefault="006E4085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 новых механизмов, форм и методов управления образованием на разных уровнях, в том числе с использованием современных технологий;</w:t>
      </w:r>
    </w:p>
    <w:p w:rsidR="006E4085" w:rsidRPr="006E4085" w:rsidRDefault="006E4085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– новых институтов общественного участия в управлении образованием; </w:t>
      </w:r>
    </w:p>
    <w:p w:rsidR="006E4085" w:rsidRPr="006E4085" w:rsidRDefault="006E4085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– 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организаций. </w:t>
      </w:r>
    </w:p>
    <w:p w:rsidR="006E4085" w:rsidRPr="006E4085" w:rsidRDefault="006E4085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2) иная 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образования.  </w:t>
      </w:r>
    </w:p>
    <w:p w:rsidR="006E4085" w:rsidRPr="006E4085" w:rsidRDefault="006E4085" w:rsidP="003E58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С учетом этих направлени</w:t>
      </w:r>
      <w:r w:rsidR="003E58F6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Министерство образования Камчатского края (далее – Министерство) утверждает Приоритетные направления  инновационной деятельности в </w:t>
      </w:r>
      <w:r w:rsidR="00654EEF">
        <w:rPr>
          <w:rFonts w:ascii="Times New Roman" w:hAnsi="Times New Roman" w:cs="Times New Roman"/>
          <w:sz w:val="28"/>
          <w:szCs w:val="28"/>
          <w:lang w:eastAsia="en-US"/>
        </w:rPr>
        <w:t xml:space="preserve">сфере образования региона. </w:t>
      </w:r>
    </w:p>
    <w:p w:rsidR="006E4085" w:rsidRPr="006E4085" w:rsidRDefault="006E4085" w:rsidP="009D5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Образовательные организации, разработавшие и защитившие инновационный проект, по решению Министерства на основании предложений Совета по инновационной деятельности в сфере образования Камчатского края (далее – Совет) приобретают статус региональной инновационной площадки. </w:t>
      </w:r>
    </w:p>
    <w:p w:rsidR="006E4085" w:rsidRPr="006E4085" w:rsidRDefault="006E4085" w:rsidP="00F07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соответствии  с этим статусом организация получает права </w:t>
      </w:r>
      <w:r w:rsidR="003E58F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>соответств</w:t>
      </w:r>
      <w:r w:rsidR="00F07CBF">
        <w:rPr>
          <w:rFonts w:ascii="Times New Roman" w:hAnsi="Times New Roman" w:cs="Times New Roman"/>
          <w:sz w:val="28"/>
          <w:szCs w:val="28"/>
          <w:lang w:eastAsia="en-US"/>
        </w:rPr>
        <w:t>ии с Порядком РФ и Порядком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E4085" w:rsidRDefault="006E4085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 вносить (в инновационном режиме) изменения в содержательные и организационно-управленческие аспекты деятельности образовательной организации, не противоречащие действующему законодательству и соответствующие целям, задачам и содержанию инновационного проекта</w:t>
      </w:r>
      <w:r w:rsidR="0067636F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E4085" w:rsidRPr="006E4085" w:rsidRDefault="006E4085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 получать методическую помощь по теме инновационного проекта (консультации, рецензирование и оформление материалов инновационной деятельности);</w:t>
      </w:r>
    </w:p>
    <w:p w:rsidR="006E4085" w:rsidRPr="006E4085" w:rsidRDefault="006E4085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– представлять результаты инновационной деятельности на </w:t>
      </w:r>
      <w:r w:rsidR="0067636F">
        <w:rPr>
          <w:rFonts w:ascii="Times New Roman" w:hAnsi="Times New Roman" w:cs="Times New Roman"/>
          <w:sz w:val="28"/>
          <w:szCs w:val="28"/>
          <w:lang w:eastAsia="en-US"/>
        </w:rPr>
        <w:t xml:space="preserve">краевых семинарах, 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>научно-практических конференциях</w:t>
      </w:r>
      <w:r w:rsidR="0067636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7636F">
        <w:rPr>
          <w:rFonts w:ascii="Times New Roman" w:hAnsi="Times New Roman" w:cs="Times New Roman"/>
          <w:sz w:val="28"/>
          <w:szCs w:val="28"/>
          <w:lang w:eastAsia="en-US"/>
        </w:rPr>
        <w:t xml:space="preserve">краевой </w:t>
      </w:r>
      <w:r w:rsidR="0067636F" w:rsidRPr="008A526B">
        <w:rPr>
          <w:rFonts w:ascii="Times New Roman" w:hAnsi="Times New Roman" w:cs="Times New Roman"/>
          <w:sz w:val="28"/>
          <w:szCs w:val="28"/>
          <w:lang w:eastAsia="en-US"/>
        </w:rPr>
        <w:t>Ярмарке инноваций</w:t>
      </w:r>
      <w:r w:rsidRPr="008A526B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E4085" w:rsidRPr="006E4085" w:rsidRDefault="006E4085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–  издавать </w:t>
      </w:r>
      <w:r w:rsidR="00F07CBF">
        <w:rPr>
          <w:rFonts w:ascii="Times New Roman" w:hAnsi="Times New Roman" w:cs="Times New Roman"/>
          <w:sz w:val="28"/>
          <w:szCs w:val="28"/>
          <w:lang w:eastAsia="en-US"/>
        </w:rPr>
        <w:t>инновационные продукты</w:t>
      </w: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по теме проекта;</w:t>
      </w:r>
    </w:p>
    <w:p w:rsidR="00B41F68" w:rsidRDefault="00B41F68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–  </w:t>
      </w:r>
      <w:r w:rsidR="006E4085"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вносить </w:t>
      </w:r>
      <w:r w:rsidR="007C12EC">
        <w:rPr>
          <w:rFonts w:ascii="Times New Roman" w:hAnsi="Times New Roman" w:cs="Times New Roman"/>
          <w:sz w:val="28"/>
          <w:szCs w:val="28"/>
          <w:lang w:eastAsia="en-US"/>
        </w:rPr>
        <w:t>обоснованные</w:t>
      </w:r>
      <w:r w:rsidR="006E4085"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изменения</w:t>
      </w:r>
      <w:r w:rsidR="003E58F6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6E4085" w:rsidRPr="006E4085">
        <w:rPr>
          <w:rFonts w:ascii="Times New Roman" w:hAnsi="Times New Roman" w:cs="Times New Roman"/>
          <w:sz w:val="28"/>
          <w:szCs w:val="28"/>
          <w:lang w:eastAsia="en-US"/>
        </w:rPr>
        <w:t xml:space="preserve"> План мероприятий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проекта.</w:t>
      </w:r>
    </w:p>
    <w:p w:rsidR="00B41F68" w:rsidRDefault="00B41F68" w:rsidP="009D5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Региональные инновационные площадки, в соответствии с </w:t>
      </w:r>
      <w:r w:rsidR="00F07CBF">
        <w:rPr>
          <w:rFonts w:ascii="Times New Roman" w:hAnsi="Times New Roman" w:cs="Times New Roman"/>
          <w:sz w:val="28"/>
          <w:szCs w:val="28"/>
          <w:lang w:eastAsia="en-US"/>
        </w:rPr>
        <w:t xml:space="preserve">нормативными документами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приобретают обязанности:</w:t>
      </w:r>
    </w:p>
    <w:p w:rsidR="00B41F68" w:rsidRPr="006E4085" w:rsidRDefault="00B41F68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07CBF">
        <w:rPr>
          <w:rFonts w:ascii="Times New Roman" w:hAnsi="Times New Roman" w:cs="Times New Roman"/>
          <w:sz w:val="28"/>
          <w:szCs w:val="28"/>
          <w:lang w:eastAsia="en-US"/>
        </w:rPr>
        <w:t xml:space="preserve">планировать деятельность,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привлека</w:t>
      </w:r>
      <w:r w:rsidR="00F07CBF"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научных консультантов;</w:t>
      </w:r>
    </w:p>
    <w:p w:rsidR="00B41F68" w:rsidRDefault="00B41F68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осуществлять мониторинг реализуемого проекта;</w:t>
      </w:r>
    </w:p>
    <w:p w:rsidR="007C12EC" w:rsidRDefault="00B41F68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организовывать информационное сопровождение реализации проекта посредством информирования родителей (</w:t>
      </w:r>
      <w:r w:rsidR="007C12EC">
        <w:rPr>
          <w:rFonts w:ascii="Times New Roman" w:hAnsi="Times New Roman" w:cs="Times New Roman"/>
          <w:sz w:val="28"/>
          <w:szCs w:val="28"/>
          <w:lang w:eastAsia="en-US"/>
        </w:rPr>
        <w:t>законных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представителей)</w:t>
      </w:r>
      <w:r w:rsidR="007C12EC">
        <w:rPr>
          <w:rFonts w:ascii="Times New Roman" w:hAnsi="Times New Roman" w:cs="Times New Roman"/>
          <w:sz w:val="28"/>
          <w:szCs w:val="28"/>
          <w:lang w:eastAsia="en-US"/>
        </w:rPr>
        <w:t xml:space="preserve"> несовершеннолетних обучающихся и иных лиц о ходе реализации проекта</w:t>
      </w:r>
      <w:r w:rsidR="00FC325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FC325E" w:rsidRPr="008A526B">
        <w:rPr>
          <w:rFonts w:ascii="Times New Roman" w:hAnsi="Times New Roman" w:cs="Times New Roman"/>
          <w:sz w:val="28"/>
          <w:szCs w:val="28"/>
          <w:lang w:eastAsia="en-US"/>
        </w:rPr>
        <w:t>в частности, посредством размещения Инновационного проекта и ежегодных отчетов на официальном сайте организации</w:t>
      </w:r>
      <w:r w:rsidR="007C12EC" w:rsidRPr="008A526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C12EC" w:rsidRDefault="007C12EC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обеспечивать соблюдение прав и законных интересов участников образовательного процесса;</w:t>
      </w:r>
    </w:p>
    <w:p w:rsidR="007C12EC" w:rsidRDefault="007C12EC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информировать Министерство об обстоятельствах, препятствующих реализации проекта, которые могут привести к его невыполнению;</w:t>
      </w:r>
    </w:p>
    <w:p w:rsidR="007C12EC" w:rsidRDefault="007C12EC" w:rsidP="009D5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  <w:lang w:eastAsia="en-US"/>
        </w:rPr>
        <w:t>ежегодно в срок до 1 мая текущего учебного года предст</w:t>
      </w:r>
      <w:r>
        <w:rPr>
          <w:rFonts w:ascii="Times New Roman" w:hAnsi="Times New Roman" w:cs="Times New Roman"/>
          <w:sz w:val="28"/>
          <w:szCs w:val="28"/>
          <w:lang w:eastAsia="en-US"/>
        </w:rPr>
        <w:t>ав</w:t>
      </w:r>
      <w:r w:rsidR="003E58F6">
        <w:rPr>
          <w:rFonts w:ascii="Times New Roman" w:hAnsi="Times New Roman" w:cs="Times New Roman"/>
          <w:sz w:val="28"/>
          <w:szCs w:val="28"/>
          <w:lang w:eastAsia="en-US"/>
        </w:rPr>
        <w:t>ля</w:t>
      </w:r>
      <w:r>
        <w:rPr>
          <w:rFonts w:ascii="Times New Roman" w:hAnsi="Times New Roman" w:cs="Times New Roman"/>
          <w:sz w:val="28"/>
          <w:szCs w:val="28"/>
          <w:lang w:eastAsia="en-US"/>
        </w:rPr>
        <w:t>ть</w:t>
      </w:r>
      <w:r w:rsidRPr="007C12EC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КГАУ ДПО «Камчатский ИРО»</w:t>
      </w:r>
      <w:r w:rsidRPr="007C12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A42253">
        <w:rPr>
          <w:rFonts w:ascii="Times New Roman" w:hAnsi="Times New Roman" w:cs="Times New Roman"/>
          <w:sz w:val="28"/>
          <w:szCs w:val="28"/>
          <w:lang w:eastAsia="en-US"/>
        </w:rPr>
        <w:t xml:space="preserve">далее - </w:t>
      </w:r>
      <w:r w:rsidR="00A42253" w:rsidRPr="007C12EC">
        <w:rPr>
          <w:rFonts w:ascii="Times New Roman" w:hAnsi="Times New Roman" w:cs="Times New Roman"/>
          <w:sz w:val="28"/>
          <w:szCs w:val="28"/>
          <w:lang w:eastAsia="en-US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7C12EC">
        <w:rPr>
          <w:rFonts w:ascii="Times New Roman" w:hAnsi="Times New Roman" w:cs="Times New Roman"/>
          <w:sz w:val="28"/>
          <w:szCs w:val="28"/>
          <w:lang w:eastAsia="en-US"/>
        </w:rPr>
        <w:t xml:space="preserve"> письменный отчет</w:t>
      </w:r>
      <w:r w:rsidR="00CF37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F37E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(далее – Отчет)</w:t>
      </w:r>
      <w:r w:rsidRPr="007C12EC">
        <w:rPr>
          <w:rFonts w:ascii="Times New Roman" w:hAnsi="Times New Roman" w:cs="Times New Roman"/>
          <w:sz w:val="28"/>
          <w:szCs w:val="28"/>
          <w:lang w:eastAsia="en-US"/>
        </w:rPr>
        <w:t xml:space="preserve"> о реализации проекта по форме, утвержденной приказом Министерства</w:t>
      </w:r>
      <w:r w:rsidR="003E58F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C12EC" w:rsidRDefault="007C12EC" w:rsidP="009D5C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9721D">
        <w:rPr>
          <w:rFonts w:ascii="Times New Roman" w:eastAsia="Times New Roman" w:hAnsi="Times New Roman" w:cs="Times New Roman"/>
          <w:sz w:val="28"/>
          <w:szCs w:val="28"/>
        </w:rPr>
        <w:t>не менее двух раз за период реализации проекта организ</w:t>
      </w:r>
      <w:r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89721D">
        <w:rPr>
          <w:rFonts w:ascii="Times New Roman" w:eastAsia="Times New Roman" w:hAnsi="Times New Roman" w:cs="Times New Roman"/>
          <w:sz w:val="28"/>
          <w:szCs w:val="28"/>
        </w:rPr>
        <w:t xml:space="preserve"> отчетное мероприятие в самостоятельно выбранной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2253" w:rsidRDefault="00A42253" w:rsidP="009D5C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</w:t>
      </w:r>
      <w:r w:rsidR="003E58F6">
        <w:rPr>
          <w:rFonts w:ascii="Times New Roman" w:hAnsi="Times New Roman" w:cs="Times New Roman"/>
          <w:sz w:val="28"/>
          <w:szCs w:val="28"/>
          <w:lang w:eastAsia="en-US"/>
        </w:rPr>
        <w:t>ля</w:t>
      </w:r>
      <w:r>
        <w:rPr>
          <w:rFonts w:ascii="Times New Roman" w:hAnsi="Times New Roman" w:cs="Times New Roman"/>
          <w:sz w:val="28"/>
          <w:szCs w:val="28"/>
          <w:lang w:eastAsia="en-US"/>
        </w:rPr>
        <w:t>ть в Уполномоченный орган значимые инновационные продукты для проведения экспертизы;</w:t>
      </w:r>
    </w:p>
    <w:p w:rsidR="00A42253" w:rsidRPr="00812721" w:rsidRDefault="007C12EC" w:rsidP="009D5C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EC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A42253" w:rsidRPr="00A42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25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2253" w:rsidRPr="0089721D">
        <w:rPr>
          <w:rFonts w:ascii="Times New Roman" w:eastAsia="Times New Roman" w:hAnsi="Times New Roman" w:cs="Times New Roman"/>
          <w:sz w:val="28"/>
          <w:szCs w:val="28"/>
        </w:rPr>
        <w:t>о завершении срока реализации проекта</w:t>
      </w:r>
      <w:r w:rsidR="00A42253" w:rsidRPr="00A42253">
        <w:rPr>
          <w:rFonts w:ascii="Times New Roman" w:eastAsia="Times New Roman" w:hAnsi="Times New Roman" w:cs="Times New Roman"/>
          <w:sz w:val="28"/>
          <w:szCs w:val="28"/>
        </w:rPr>
        <w:t xml:space="preserve"> представ</w:t>
      </w:r>
      <w:r w:rsidR="00A4225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A42253" w:rsidRPr="00A42253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Совета </w:t>
      </w:r>
      <w:r w:rsidR="00A42253" w:rsidRPr="00812721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325F63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A42253" w:rsidRPr="00812721">
        <w:rPr>
          <w:rFonts w:ascii="Times New Roman" w:eastAsia="Times New Roman" w:hAnsi="Times New Roman" w:cs="Times New Roman"/>
          <w:sz w:val="28"/>
          <w:szCs w:val="28"/>
        </w:rPr>
        <w:t xml:space="preserve">реализации в форме публичной защиты отчета. </w:t>
      </w:r>
    </w:p>
    <w:p w:rsidR="00645CCE" w:rsidRDefault="00DA2CCF" w:rsidP="009D5C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2721">
        <w:rPr>
          <w:rFonts w:ascii="Times New Roman" w:eastAsia="Times New Roman" w:hAnsi="Times New Roman" w:cs="Times New Roman"/>
          <w:sz w:val="28"/>
          <w:szCs w:val="28"/>
        </w:rPr>
        <w:t xml:space="preserve">Причинами </w:t>
      </w:r>
      <w:r w:rsidRPr="00812721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досрочного</w:t>
      </w:r>
      <w:r w:rsidRPr="00812721">
        <w:rPr>
          <w:rFonts w:ascii="Times New Roman" w:eastAsia="Times New Roman" w:hAnsi="Times New Roman" w:cs="Times New Roman"/>
          <w:sz w:val="28"/>
          <w:szCs w:val="28"/>
        </w:rPr>
        <w:t xml:space="preserve"> прекращения деятельности РИП наряду с нарушением законодательства</w:t>
      </w:r>
      <w:r w:rsidR="006139D2" w:rsidRPr="0081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721">
        <w:rPr>
          <w:rFonts w:ascii="Times New Roman" w:eastAsia="Times New Roman" w:hAnsi="Times New Roman" w:cs="Times New Roman"/>
          <w:sz w:val="28"/>
          <w:szCs w:val="28"/>
        </w:rPr>
        <w:t xml:space="preserve">РФ, служит получение таких </w:t>
      </w:r>
      <w:r w:rsidR="006139D2" w:rsidRPr="00812721">
        <w:rPr>
          <w:rFonts w:ascii="Times New Roman" w:hAnsi="Times New Roman" w:cs="Times New Roman"/>
          <w:sz w:val="28"/>
          <w:szCs w:val="28"/>
        </w:rPr>
        <w:t>промежуточных результатов,</w:t>
      </w:r>
      <w:r w:rsidR="006139D2" w:rsidRPr="00812721">
        <w:rPr>
          <w:rFonts w:ascii="Times New Roman" w:eastAsia="Times New Roman" w:hAnsi="Times New Roman" w:cs="Times New Roman"/>
          <w:sz w:val="28"/>
          <w:szCs w:val="28"/>
        </w:rPr>
        <w:t xml:space="preserve"> которые делают продолжение реализации проекта нецелесообразным. Главным источником </w:t>
      </w:r>
      <w:r w:rsidR="00137467">
        <w:rPr>
          <w:rFonts w:ascii="Times New Roman" w:eastAsia="Times New Roman" w:hAnsi="Times New Roman" w:cs="Times New Roman"/>
          <w:sz w:val="28"/>
          <w:szCs w:val="28"/>
        </w:rPr>
        <w:t>получения данной информации является</w:t>
      </w:r>
      <w:r w:rsidR="006139D2" w:rsidRPr="00812721">
        <w:rPr>
          <w:rFonts w:ascii="Times New Roman" w:eastAsia="Times New Roman" w:hAnsi="Times New Roman" w:cs="Times New Roman"/>
          <w:sz w:val="28"/>
          <w:szCs w:val="28"/>
        </w:rPr>
        <w:t xml:space="preserve"> анализ ежегодного письменного отчета (поэтому его непредставление тоже яв</w:t>
      </w:r>
      <w:r w:rsidR="00812721" w:rsidRPr="00812721">
        <w:rPr>
          <w:rFonts w:ascii="Times New Roman" w:eastAsia="Times New Roman" w:hAnsi="Times New Roman" w:cs="Times New Roman"/>
          <w:sz w:val="28"/>
          <w:szCs w:val="28"/>
        </w:rPr>
        <w:t>ляется причиной снятия статуса).</w:t>
      </w:r>
      <w:r w:rsidR="006139D2" w:rsidRPr="0081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721" w:rsidRPr="008127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39D2" w:rsidRPr="00812721">
        <w:rPr>
          <w:rFonts w:ascii="Times New Roman" w:eastAsia="Times New Roman" w:hAnsi="Times New Roman" w:cs="Times New Roman"/>
          <w:sz w:val="28"/>
          <w:szCs w:val="28"/>
        </w:rPr>
        <w:t>тчетное мероприятие и результаты экспертизы инновационных продуктов предоставляют дополнительную информацию</w:t>
      </w:r>
      <w:r w:rsidR="00812721" w:rsidRPr="00812721">
        <w:rPr>
          <w:rFonts w:ascii="Times New Roman" w:eastAsia="Times New Roman" w:hAnsi="Times New Roman" w:cs="Times New Roman"/>
          <w:sz w:val="28"/>
          <w:szCs w:val="28"/>
        </w:rPr>
        <w:t xml:space="preserve"> о промежуточных и итоговых результатах реализации инновационного проекта</w:t>
      </w:r>
      <w:r w:rsidR="00760D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39D2" w:rsidRPr="0081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CCE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645CCE" w:rsidRPr="00242272" w:rsidRDefault="00645CCE" w:rsidP="00242272">
      <w:pPr>
        <w:numPr>
          <w:ilvl w:val="0"/>
          <w:numId w:val="2"/>
        </w:numPr>
        <w:tabs>
          <w:tab w:val="left" w:pos="1665"/>
        </w:tabs>
        <w:spacing w:after="0" w:line="360" w:lineRule="auto"/>
        <w:ind w:left="56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Рекомендации по заполнению формы</w:t>
      </w:r>
      <w:r w:rsidR="00242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60E1" w:rsidRPr="00242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ежегодного письменного отчета</w:t>
      </w:r>
    </w:p>
    <w:p w:rsidR="00120F70" w:rsidRDefault="00760DB7" w:rsidP="00DD3D6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8C60E1" w:rsidRPr="001878EC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 w:rsidR="00120F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C60E1" w:rsidRPr="00187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используется специальная форма, являющаяся </w:t>
      </w:r>
      <w:r w:rsidR="008C60E1" w:rsidRPr="001878EC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20F7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C60E1" w:rsidRPr="001878EC">
        <w:rPr>
          <w:rFonts w:ascii="Times New Roman" w:eastAsia="Times New Roman" w:hAnsi="Times New Roman" w:cs="Times New Roman"/>
          <w:sz w:val="28"/>
          <w:szCs w:val="28"/>
        </w:rPr>
        <w:t xml:space="preserve"> № 2 к </w:t>
      </w:r>
      <w:r w:rsidR="008C60E1" w:rsidRPr="001878EC">
        <w:rPr>
          <w:rFonts w:ascii="Times New Roman" w:hAnsi="Times New Roman" w:cs="Times New Roman"/>
          <w:sz w:val="28"/>
          <w:szCs w:val="28"/>
        </w:rPr>
        <w:t>Приказу о формах документов</w:t>
      </w:r>
      <w:r w:rsidR="008C60E1" w:rsidRPr="001878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0F70">
        <w:rPr>
          <w:rFonts w:ascii="Times New Roman" w:eastAsia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9979E9" w:rsidRPr="00AC4ED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979E9" w:rsidRPr="00AC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9E9" w:rsidRPr="00AC4ED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C4EDA" w:rsidRPr="00AC4E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4EDA" w:rsidRPr="00AC4ED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120F70" w:rsidRPr="00AC4EDA">
        <w:rPr>
          <w:rFonts w:ascii="Times New Roman" w:eastAsia="Times New Roman" w:hAnsi="Times New Roman" w:cs="Times New Roman"/>
          <w:sz w:val="28"/>
          <w:szCs w:val="28"/>
        </w:rPr>
        <w:t xml:space="preserve"> форму</w:t>
      </w:r>
      <w:r w:rsidR="00120F70">
        <w:rPr>
          <w:rFonts w:ascii="Times New Roman" w:eastAsia="Times New Roman" w:hAnsi="Times New Roman" w:cs="Times New Roman"/>
          <w:sz w:val="28"/>
          <w:szCs w:val="28"/>
        </w:rPr>
        <w:t xml:space="preserve"> Отчета можно скачать на сайте </w:t>
      </w:r>
      <w:r w:rsidR="00120F70" w:rsidRPr="007C12EC">
        <w:rPr>
          <w:rFonts w:ascii="Times New Roman" w:hAnsi="Times New Roman" w:cs="Times New Roman"/>
          <w:sz w:val="28"/>
          <w:szCs w:val="28"/>
          <w:lang w:eastAsia="en-US"/>
        </w:rPr>
        <w:t>Уполномоченн</w:t>
      </w:r>
      <w:r w:rsidR="00120F70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120F70" w:rsidRPr="007C12EC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120F70">
        <w:rPr>
          <w:rFonts w:ascii="Times New Roman" w:hAnsi="Times New Roman" w:cs="Times New Roman"/>
          <w:sz w:val="28"/>
          <w:szCs w:val="28"/>
          <w:lang w:eastAsia="en-US"/>
        </w:rPr>
        <w:t xml:space="preserve"> (Деятельность</w:t>
      </w:r>
      <w:r w:rsidR="00EB6A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20F7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EB6A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20F70">
        <w:rPr>
          <w:rFonts w:ascii="Times New Roman" w:hAnsi="Times New Roman" w:cs="Times New Roman"/>
          <w:sz w:val="28"/>
          <w:szCs w:val="28"/>
          <w:lang w:eastAsia="en-US"/>
        </w:rPr>
        <w:t>Инновационная деятельность</w:t>
      </w:r>
      <w:r w:rsidR="009979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20F70">
        <w:rPr>
          <w:rFonts w:ascii="Times New Roman" w:hAnsi="Times New Roman" w:cs="Times New Roman"/>
          <w:sz w:val="28"/>
          <w:szCs w:val="28"/>
          <w:lang w:eastAsia="en-US"/>
        </w:rPr>
        <w:t>– Отчеты о работе региональных инновационных площадок).</w:t>
      </w:r>
    </w:p>
    <w:p w:rsidR="00CF37E0" w:rsidRPr="00120F70" w:rsidRDefault="00120F70" w:rsidP="00DD3D6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DB7">
        <w:rPr>
          <w:rFonts w:ascii="Times New Roman" w:eastAsia="Times New Roman" w:hAnsi="Times New Roman" w:cs="Times New Roman"/>
          <w:sz w:val="28"/>
          <w:szCs w:val="28"/>
        </w:rPr>
        <w:t>В заголовке</w:t>
      </w:r>
      <w:r w:rsidR="00CF3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Отчета </w:t>
      </w:r>
      <w:r w:rsidR="00CF37E0">
        <w:rPr>
          <w:rFonts w:ascii="Times New Roman" w:eastAsia="Times New Roman" w:hAnsi="Times New Roman" w:cs="Times New Roman"/>
          <w:sz w:val="28"/>
          <w:szCs w:val="28"/>
        </w:rPr>
        <w:t xml:space="preserve">указывается наименование образовательной организации в соответствии с Уставом организации, полное название инновационного проекта и дата учебного года, за который </w:t>
      </w:r>
      <w:proofErr w:type="gramStart"/>
      <w:r w:rsidR="00CF37E0">
        <w:rPr>
          <w:rFonts w:ascii="Times New Roman" w:eastAsia="Times New Roman" w:hAnsi="Times New Roman" w:cs="Times New Roman"/>
          <w:sz w:val="28"/>
          <w:szCs w:val="28"/>
        </w:rPr>
        <w:t>предоставляется отчет</w:t>
      </w:r>
      <w:proofErr w:type="gramEnd"/>
      <w:r w:rsidR="00360BC2">
        <w:rPr>
          <w:rFonts w:ascii="Times New Roman" w:eastAsia="Times New Roman" w:hAnsi="Times New Roman" w:cs="Times New Roman"/>
          <w:sz w:val="28"/>
          <w:szCs w:val="28"/>
        </w:rPr>
        <w:t xml:space="preserve"> (это касается и по</w:t>
      </w:r>
      <w:r w:rsidR="00360BC2">
        <w:rPr>
          <w:rFonts w:ascii="Times New Roman" w:eastAsia="Times New Roman" w:hAnsi="Times New Roman" w:cs="Times New Roman"/>
          <w:sz w:val="28"/>
          <w:szCs w:val="24"/>
        </w:rPr>
        <w:t>следнего, завершающего года реализации проекта).</w:t>
      </w:r>
    </w:p>
    <w:p w:rsidR="00BB40A9" w:rsidRDefault="00314110" w:rsidP="00DD3D6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Структура отчета</w:t>
      </w:r>
      <w:r w:rsidR="00BB40A9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314110" w:rsidRDefault="001328DB" w:rsidP="00DD3D6E">
      <w:pPr>
        <w:tabs>
          <w:tab w:val="left" w:pos="16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общие сведения;</w:t>
      </w:r>
    </w:p>
    <w:p w:rsidR="00314110" w:rsidRDefault="001328DB" w:rsidP="009979E9">
      <w:pPr>
        <w:tabs>
          <w:tab w:val="left" w:pos="16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85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</w:t>
      </w:r>
      <w:r w:rsidR="00314110" w:rsidRPr="007D296D">
        <w:rPr>
          <w:rFonts w:ascii="Times New Roman" w:eastAsia="Times New Roman" w:hAnsi="Times New Roman" w:cs="Times New Roman"/>
          <w:sz w:val="28"/>
          <w:szCs w:val="24"/>
        </w:rPr>
        <w:t>ведения о показателях реализации инновационного проекта за отчетный период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14110" w:rsidRDefault="001328DB" w:rsidP="009979E9">
      <w:pPr>
        <w:tabs>
          <w:tab w:val="left" w:pos="16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8D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14110" w:rsidRPr="007D296D">
        <w:rPr>
          <w:rFonts w:ascii="Times New Roman" w:eastAsia="Times New Roman" w:hAnsi="Times New Roman" w:cs="Times New Roman"/>
          <w:sz w:val="28"/>
          <w:szCs w:val="28"/>
        </w:rPr>
        <w:t>ведения о результатах реализации инновационного проекта</w:t>
      </w:r>
      <w:r w:rsidR="00840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110" w:rsidRPr="007D296D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4110" w:rsidRDefault="001328DB" w:rsidP="009979E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28DB">
        <w:rPr>
          <w:rFonts w:ascii="Times New Roman" w:eastAsia="Times New Roman" w:hAnsi="Times New Roman" w:cs="Times New Roman"/>
          <w:sz w:val="28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87C0A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314110" w:rsidRPr="00864F37">
        <w:rPr>
          <w:rFonts w:ascii="Times New Roman" w:eastAsia="Times New Roman" w:hAnsi="Times New Roman" w:cs="Times New Roman"/>
          <w:sz w:val="28"/>
          <w:szCs w:val="24"/>
          <w:lang w:eastAsia="ar-SA"/>
        </w:rPr>
        <w:t>писание и обоснование коррекции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плана мероприятий на следующий </w:t>
      </w:r>
      <w:r w:rsidR="00314110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учебный год (при необходимости)</w:t>
      </w:r>
      <w:r w:rsidR="00A26FD8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A26FD8" w:rsidRPr="00092CD2" w:rsidRDefault="00A26FD8" w:rsidP="009979E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28DB">
        <w:rPr>
          <w:rFonts w:ascii="Times New Roman" w:eastAsia="Times New Roman" w:hAnsi="Times New Roman" w:cs="Times New Roman"/>
          <w:sz w:val="28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приложения.</w:t>
      </w:r>
    </w:p>
    <w:p w:rsidR="001878EC" w:rsidRPr="001878EC" w:rsidRDefault="00E43A87" w:rsidP="001878EC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9D5CE3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заполн</w:t>
      </w:r>
      <w:r w:rsidR="009D5CE3">
        <w:rPr>
          <w:rFonts w:ascii="Times New Roman" w:eastAsia="Times New Roman" w:hAnsi="Times New Roman" w:cs="Times New Roman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</w:t>
      </w:r>
      <w:r w:rsidR="009D5CE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5CE3">
        <w:rPr>
          <w:rFonts w:ascii="Times New Roman" w:eastAsia="Times New Roman" w:hAnsi="Times New Roman" w:cs="Times New Roman"/>
          <w:sz w:val="28"/>
          <w:szCs w:val="28"/>
        </w:rPr>
        <w:t>из  раздела «Общие сведения».</w:t>
      </w:r>
    </w:p>
    <w:p w:rsidR="00183CB4" w:rsidRDefault="00183CB4" w:rsidP="009D5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C60E1" w:rsidRPr="009D5CE3" w:rsidRDefault="009D5CE3" w:rsidP="009D5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D5CE3"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1F3A40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C60E1" w:rsidRPr="009D5CE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Общие сведения </w:t>
      </w:r>
    </w:p>
    <w:p w:rsidR="008C60E1" w:rsidRPr="008C60E1" w:rsidRDefault="008C60E1" w:rsidP="008C6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pPr w:vertAnchor="text" w:horzAnchor="margin" w:tblpY="1"/>
        <w:tblOverlap w:val="never"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5687"/>
      </w:tblGrid>
      <w:tr w:rsidR="005A2566" w:rsidRPr="008C60E1" w:rsidTr="00275672">
        <w:trPr>
          <w:trHeight w:val="33"/>
        </w:trPr>
        <w:tc>
          <w:tcPr>
            <w:tcW w:w="4090" w:type="dxa"/>
          </w:tcPr>
          <w:p w:rsidR="005A2566" w:rsidRPr="009D5CE3" w:rsidRDefault="005A2566" w:rsidP="008C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D5C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1.1. Полное наименование региональной инновационной площадки (далее – РИП)</w:t>
            </w:r>
          </w:p>
        </w:tc>
        <w:tc>
          <w:tcPr>
            <w:tcW w:w="5687" w:type="dxa"/>
          </w:tcPr>
          <w:p w:rsidR="005A2566" w:rsidRPr="009D5CE3" w:rsidRDefault="005A2566" w:rsidP="005A256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Указывается полное наименование организации, </w:t>
            </w:r>
            <w:r w:rsidRPr="009D5CE3">
              <w:rPr>
                <w:sz w:val="26"/>
                <w:szCs w:val="26"/>
              </w:rPr>
              <w:t xml:space="preserve"> </w:t>
            </w:r>
            <w:r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имеющей статус РИП в соответствии с Уставом организации</w:t>
            </w:r>
          </w:p>
        </w:tc>
      </w:tr>
      <w:tr w:rsidR="005A2566" w:rsidRPr="008C60E1" w:rsidTr="00275672">
        <w:trPr>
          <w:trHeight w:val="33"/>
        </w:trPr>
        <w:tc>
          <w:tcPr>
            <w:tcW w:w="4090" w:type="dxa"/>
          </w:tcPr>
          <w:p w:rsidR="005A2566" w:rsidRPr="009D5CE3" w:rsidRDefault="005A2566" w:rsidP="008C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D5C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1.2. Полное наименование учредителя РИП</w:t>
            </w:r>
          </w:p>
        </w:tc>
        <w:tc>
          <w:tcPr>
            <w:tcW w:w="5687" w:type="dxa"/>
          </w:tcPr>
          <w:p w:rsidR="005A2566" w:rsidRPr="009D5CE3" w:rsidRDefault="005A2566" w:rsidP="00F3547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Указывается полное официальное  наименование учредителя организации, </w:t>
            </w:r>
            <w:r w:rsidRPr="009D5CE3">
              <w:rPr>
                <w:sz w:val="26"/>
                <w:szCs w:val="26"/>
              </w:rPr>
              <w:t xml:space="preserve"> </w:t>
            </w:r>
            <w:r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имеющей статус РИП</w:t>
            </w:r>
          </w:p>
        </w:tc>
      </w:tr>
      <w:tr w:rsidR="005A2566" w:rsidRPr="008C60E1" w:rsidTr="00275672">
        <w:trPr>
          <w:trHeight w:val="33"/>
        </w:trPr>
        <w:tc>
          <w:tcPr>
            <w:tcW w:w="4090" w:type="dxa"/>
          </w:tcPr>
          <w:p w:rsidR="005A2566" w:rsidRPr="009D5CE3" w:rsidRDefault="005A2566" w:rsidP="008C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D5C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1.3. Юридический адрес, телефон, факс, адрес электронной почты РИП.</w:t>
            </w:r>
          </w:p>
        </w:tc>
        <w:tc>
          <w:tcPr>
            <w:tcW w:w="5687" w:type="dxa"/>
          </w:tcPr>
          <w:p w:rsidR="005A2566" w:rsidRPr="009D5CE3" w:rsidRDefault="005A2566" w:rsidP="00F3547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полный юридический адрес организации,  имеющей статус РИП, включая почтовый индекс</w:t>
            </w:r>
          </w:p>
        </w:tc>
      </w:tr>
      <w:tr w:rsidR="005A2566" w:rsidRPr="008C60E1" w:rsidTr="00275672">
        <w:trPr>
          <w:trHeight w:val="33"/>
        </w:trPr>
        <w:tc>
          <w:tcPr>
            <w:tcW w:w="4090" w:type="dxa"/>
          </w:tcPr>
          <w:p w:rsidR="005A2566" w:rsidRPr="009D5CE3" w:rsidRDefault="005A2566" w:rsidP="008C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D5C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1.4. Руководитель РИП </w:t>
            </w:r>
            <w:r w:rsidRPr="009D5C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(руководитель образовательной организации)</w:t>
            </w:r>
          </w:p>
        </w:tc>
        <w:tc>
          <w:tcPr>
            <w:tcW w:w="5687" w:type="dxa"/>
          </w:tcPr>
          <w:p w:rsidR="005A2566" w:rsidRPr="009D5CE3" w:rsidRDefault="005A2566" w:rsidP="00F3547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Указываются фамилия, имя и отчество </w:t>
            </w:r>
            <w:r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руководителя,</w:t>
            </w:r>
            <w:r w:rsidR="00F35478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организации, </w:t>
            </w:r>
            <w:r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D5CE3">
              <w:rPr>
                <w:sz w:val="26"/>
                <w:szCs w:val="26"/>
              </w:rPr>
              <w:t xml:space="preserve"> </w:t>
            </w:r>
            <w:r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имеющей статус РИП и его официальная должность в соответствии с учредительными документами</w:t>
            </w:r>
          </w:p>
        </w:tc>
      </w:tr>
      <w:tr w:rsidR="005A2566" w:rsidRPr="008C60E1" w:rsidTr="00275672">
        <w:trPr>
          <w:trHeight w:val="33"/>
        </w:trPr>
        <w:tc>
          <w:tcPr>
            <w:tcW w:w="4090" w:type="dxa"/>
          </w:tcPr>
          <w:p w:rsidR="005A2566" w:rsidRPr="009D5CE3" w:rsidRDefault="005A2566" w:rsidP="008C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D5C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1.5. Телефон, факс, адрес электронной почты РИП, официальный сайт в сети «Интернет»</w:t>
            </w:r>
          </w:p>
        </w:tc>
        <w:tc>
          <w:tcPr>
            <w:tcW w:w="5687" w:type="dxa"/>
          </w:tcPr>
          <w:p w:rsidR="005A2566" w:rsidRPr="009D5CE3" w:rsidRDefault="005A2566" w:rsidP="00F3547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Указываются все перечисленные параметры; телефон и факс </w:t>
            </w:r>
            <w:r w:rsidRPr="009D5CE3">
              <w:rPr>
                <w:sz w:val="26"/>
                <w:szCs w:val="26"/>
              </w:rPr>
              <w:t xml:space="preserve"> </w:t>
            </w:r>
            <w:r w:rsidR="00F35478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организации, </w:t>
            </w:r>
            <w:r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имеющей статус РИП</w:t>
            </w:r>
            <w:r w:rsidR="00F35478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указываются с кодом населённого пункта </w:t>
            </w:r>
          </w:p>
        </w:tc>
      </w:tr>
      <w:tr w:rsidR="005A2566" w:rsidRPr="008C60E1" w:rsidTr="00275672">
        <w:trPr>
          <w:trHeight w:val="33"/>
        </w:trPr>
        <w:tc>
          <w:tcPr>
            <w:tcW w:w="4090" w:type="dxa"/>
          </w:tcPr>
          <w:p w:rsidR="005A2566" w:rsidRPr="009D5CE3" w:rsidRDefault="005A2566" w:rsidP="008C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D5CE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1.6. Ссылка (актуальный режим доступа) на страницу официального сайта организации, открывающая отчет</w:t>
            </w:r>
          </w:p>
        </w:tc>
        <w:tc>
          <w:tcPr>
            <w:tcW w:w="5687" w:type="dxa"/>
          </w:tcPr>
          <w:p w:rsidR="005A2566" w:rsidRPr="009D5CE3" w:rsidRDefault="005A2566" w:rsidP="001878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После признания организации РИП </w:t>
            </w:r>
            <w:r w:rsidR="001878EC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она размещает </w:t>
            </w:r>
            <w:r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на своем официальном сайте </w:t>
            </w:r>
            <w:r w:rsidR="001878EC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инновационный проект. Для эффективности информационного обеспечения </w:t>
            </w:r>
            <w:r w:rsidR="009416CB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878EC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желательно создать специальную страницу для освещения инновационной деятельности организации</w:t>
            </w:r>
            <w:r w:rsidR="00092CD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на региональном уровне</w:t>
            </w:r>
            <w:r w:rsidR="001878EC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  Логично</w:t>
            </w:r>
            <w:r w:rsidR="009416CB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чтобы последующие </w:t>
            </w:r>
            <w:r w:rsidR="00576868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ежегодные </w:t>
            </w:r>
            <w:r w:rsidR="007D296D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письменные</w:t>
            </w:r>
            <w:r w:rsidR="009416CB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отчеты, а также </w:t>
            </w:r>
            <w:r w:rsidR="001878EC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информация</w:t>
            </w:r>
            <w:r w:rsidR="009416CB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 </w:t>
            </w:r>
            <w:r w:rsidR="001878EC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проведённых</w:t>
            </w:r>
            <w:r w:rsidR="009416CB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отчетных мероприятиях </w:t>
            </w:r>
            <w:r w:rsidR="001878EC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размещались </w:t>
            </w:r>
            <w:r w:rsidR="009416CB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878EC" w:rsidRPr="009D5CE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одном разделе.</w:t>
            </w:r>
          </w:p>
        </w:tc>
      </w:tr>
    </w:tbl>
    <w:p w:rsidR="00183CB4" w:rsidRDefault="00183CB4" w:rsidP="0004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410" w:rsidRPr="0038600D" w:rsidRDefault="00047410" w:rsidP="00D8779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со следующими разделами </w:t>
      </w:r>
      <w:r w:rsidR="001B150C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включает подготовку РИП различных материалов, которые в целом составляют </w:t>
      </w:r>
      <w:r w:rsidR="00674D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150C">
        <w:rPr>
          <w:rFonts w:ascii="Times New Roman" w:eastAsia="Times New Roman" w:hAnsi="Times New Roman" w:cs="Times New Roman"/>
          <w:sz w:val="28"/>
          <w:szCs w:val="28"/>
        </w:rPr>
        <w:t>риложение к Отчету</w:t>
      </w:r>
      <w:r w:rsidR="00674D63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674D63" w:rsidRPr="00674D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74D63">
        <w:rPr>
          <w:rFonts w:ascii="Times New Roman" w:eastAsia="Times New Roman" w:hAnsi="Times New Roman" w:cs="Times New Roman"/>
          <w:sz w:val="28"/>
          <w:szCs w:val="28"/>
        </w:rPr>
        <w:t xml:space="preserve"> Приложение)</w:t>
      </w:r>
      <w:r w:rsidR="001B150C">
        <w:rPr>
          <w:rFonts w:ascii="Times New Roman" w:eastAsia="Times New Roman" w:hAnsi="Times New Roman" w:cs="Times New Roman"/>
          <w:sz w:val="28"/>
          <w:szCs w:val="28"/>
        </w:rPr>
        <w:t xml:space="preserve"> и являются его неотъемлемой частью. </w:t>
      </w:r>
      <w:r w:rsidR="007E57E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1B150C">
        <w:rPr>
          <w:rFonts w:ascii="Times New Roman" w:eastAsia="Times New Roman" w:hAnsi="Times New Roman" w:cs="Times New Roman"/>
          <w:sz w:val="28"/>
          <w:szCs w:val="28"/>
        </w:rPr>
        <w:t xml:space="preserve"> разграничивать его с приложениями 1 и 2 к форме отчета, </w:t>
      </w:r>
      <w:r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="001B150C">
        <w:rPr>
          <w:rFonts w:ascii="Times New Roman" w:eastAsia="Times New Roman" w:hAnsi="Times New Roman" w:cs="Times New Roman"/>
          <w:sz w:val="28"/>
          <w:szCs w:val="28"/>
        </w:rPr>
        <w:t>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источником информации для проведения мониторинга </w:t>
      </w:r>
      <w:r w:rsidRPr="00314110">
        <w:rPr>
          <w:rFonts w:ascii="Times New Roman" w:eastAsia="Times New Roman" w:hAnsi="Times New Roman" w:cs="Times New Roman"/>
          <w:sz w:val="28"/>
          <w:szCs w:val="28"/>
        </w:rPr>
        <w:t>инновационной деятельности в сфере образования Камчатского края</w:t>
      </w:r>
      <w:r w:rsidR="00183CB4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9E9">
        <w:rPr>
          <w:rFonts w:ascii="Times New Roman" w:eastAsia="Times New Roman" w:hAnsi="Times New Roman" w:cs="Times New Roman"/>
          <w:sz w:val="28"/>
          <w:szCs w:val="28"/>
        </w:rPr>
        <w:t>(далее – Мониторинг).</w:t>
      </w:r>
    </w:p>
    <w:p w:rsidR="00275672" w:rsidRDefault="00275672" w:rsidP="007E57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979E9" w:rsidRDefault="00BC2C8A" w:rsidP="00965C2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D296D" w:rsidRPr="007D296D">
        <w:rPr>
          <w:rFonts w:ascii="Times New Roman" w:eastAsia="Times New Roman" w:hAnsi="Times New Roman" w:cs="Times New Roman"/>
          <w:sz w:val="28"/>
          <w:szCs w:val="24"/>
        </w:rPr>
        <w:t>Сведения о показателях реализации инновационного пр</w:t>
      </w:r>
      <w:r w:rsidR="00EA5BFA">
        <w:rPr>
          <w:rFonts w:ascii="Times New Roman" w:eastAsia="Times New Roman" w:hAnsi="Times New Roman" w:cs="Times New Roman"/>
          <w:sz w:val="28"/>
          <w:szCs w:val="24"/>
        </w:rPr>
        <w:t>оекта</w:t>
      </w:r>
    </w:p>
    <w:p w:rsidR="007D296D" w:rsidRDefault="00EA5BFA" w:rsidP="00965C2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за отчетный период</w:t>
      </w:r>
    </w:p>
    <w:p w:rsidR="009A4350" w:rsidRPr="007D296D" w:rsidRDefault="009A4350" w:rsidP="00965C2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14110" w:rsidRPr="00F5243E" w:rsidRDefault="007D296D" w:rsidP="007D29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29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A5BFA">
        <w:rPr>
          <w:rFonts w:ascii="Times New Roman" w:eastAsia="Times New Roman" w:hAnsi="Times New Roman" w:cs="Times New Roman"/>
          <w:sz w:val="28"/>
          <w:szCs w:val="28"/>
        </w:rPr>
        <w:t xml:space="preserve">Работу над </w:t>
      </w:r>
      <w:r w:rsidR="009A4350" w:rsidRPr="007D29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5BFA">
        <w:rPr>
          <w:rFonts w:ascii="Times New Roman" w:eastAsia="Times New Roman" w:hAnsi="Times New Roman" w:cs="Times New Roman"/>
          <w:sz w:val="28"/>
          <w:szCs w:val="28"/>
        </w:rPr>
        <w:t>-м</w:t>
      </w:r>
      <w:r w:rsidR="009A4350" w:rsidRPr="007D296D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EA5BF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D2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350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начать с указания цели инновационного проекта, поскольку показатели демонстрируют </w:t>
      </w:r>
      <w:r w:rsidR="001B150C">
        <w:rPr>
          <w:rFonts w:ascii="Times New Roman" w:eastAsia="Times New Roman" w:hAnsi="Times New Roman" w:cs="Times New Roman"/>
          <w:sz w:val="28"/>
          <w:szCs w:val="28"/>
        </w:rPr>
        <w:t>именно е</w:t>
      </w:r>
      <w:r w:rsidR="00EA5BFA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B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350">
        <w:rPr>
          <w:rFonts w:ascii="Times New Roman" w:eastAsia="Times New Roman" w:hAnsi="Times New Roman" w:cs="Times New Roman"/>
          <w:sz w:val="28"/>
          <w:szCs w:val="28"/>
        </w:rPr>
        <w:t xml:space="preserve">достижение. </w:t>
      </w:r>
      <w:r w:rsidR="009A4350" w:rsidRPr="00183CB4">
        <w:rPr>
          <w:rFonts w:ascii="Times New Roman" w:eastAsia="Times New Roman" w:hAnsi="Times New Roman" w:cs="Times New Roman"/>
          <w:sz w:val="28"/>
          <w:szCs w:val="28"/>
        </w:rPr>
        <w:t>Для заполнения</w:t>
      </w:r>
      <w:r w:rsidR="009A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FC9" w:rsidRPr="007D29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1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350">
        <w:rPr>
          <w:rFonts w:ascii="Times New Roman" w:eastAsia="Times New Roman" w:hAnsi="Times New Roman" w:cs="Times New Roman"/>
          <w:sz w:val="28"/>
          <w:szCs w:val="28"/>
        </w:rPr>
        <w:t xml:space="preserve">таблицы </w:t>
      </w:r>
      <w:r w:rsidR="00EA5BFA">
        <w:rPr>
          <w:rFonts w:ascii="Times New Roman" w:eastAsia="Times New Roman" w:hAnsi="Times New Roman" w:cs="Times New Roman"/>
          <w:sz w:val="28"/>
          <w:szCs w:val="28"/>
        </w:rPr>
        <w:t xml:space="preserve">формы Отчета </w:t>
      </w:r>
      <w:r w:rsidRPr="007D296D">
        <w:rPr>
          <w:rFonts w:ascii="Times New Roman" w:eastAsia="Times New Roman" w:hAnsi="Times New Roman" w:cs="Times New Roman"/>
          <w:sz w:val="28"/>
          <w:szCs w:val="24"/>
        </w:rPr>
        <w:t xml:space="preserve">необходимо использовать данные </w:t>
      </w:r>
      <w:r w:rsidR="009A4350">
        <w:rPr>
          <w:rFonts w:ascii="Times New Roman" w:eastAsia="Times New Roman" w:hAnsi="Times New Roman" w:cs="Times New Roman"/>
          <w:sz w:val="28"/>
          <w:szCs w:val="24"/>
        </w:rPr>
        <w:t xml:space="preserve">текущего мониторинга в соотнесении их с </w:t>
      </w:r>
      <w:r w:rsidR="00F5243E">
        <w:rPr>
          <w:rFonts w:ascii="Times New Roman" w:eastAsia="Times New Roman" w:hAnsi="Times New Roman" w:cs="Times New Roman"/>
          <w:sz w:val="28"/>
          <w:szCs w:val="24"/>
        </w:rPr>
        <w:t xml:space="preserve">показателями </w:t>
      </w:r>
      <w:r w:rsidRPr="007D296D">
        <w:rPr>
          <w:rFonts w:ascii="Times New Roman" w:eastAsia="Times New Roman" w:hAnsi="Times New Roman" w:cs="Times New Roman"/>
          <w:sz w:val="28"/>
          <w:szCs w:val="24"/>
        </w:rPr>
        <w:t>соответствующей таблиц</w:t>
      </w:r>
      <w:r w:rsidR="009A4350">
        <w:rPr>
          <w:rFonts w:ascii="Times New Roman" w:eastAsia="Times New Roman" w:hAnsi="Times New Roman" w:cs="Times New Roman"/>
          <w:sz w:val="28"/>
          <w:szCs w:val="24"/>
        </w:rPr>
        <w:t>ей</w:t>
      </w:r>
      <w:r w:rsidRPr="007D29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5243E">
        <w:rPr>
          <w:rFonts w:ascii="Times New Roman" w:eastAsia="Times New Roman" w:hAnsi="Times New Roman" w:cs="Times New Roman"/>
          <w:sz w:val="28"/>
          <w:szCs w:val="24"/>
        </w:rPr>
        <w:t xml:space="preserve">инновационного проекта организации, </w:t>
      </w:r>
      <w:r w:rsidR="009A4350" w:rsidRPr="00F5243E">
        <w:rPr>
          <w:rFonts w:ascii="Times New Roman" w:eastAsia="Times New Roman" w:hAnsi="Times New Roman" w:cs="Times New Roman"/>
          <w:sz w:val="28"/>
          <w:szCs w:val="24"/>
        </w:rPr>
        <w:t>функционирующей в</w:t>
      </w:r>
      <w:r w:rsidRPr="00F5243E">
        <w:rPr>
          <w:rFonts w:ascii="Times New Roman" w:eastAsia="Times New Roman" w:hAnsi="Times New Roman" w:cs="Times New Roman"/>
          <w:sz w:val="28"/>
          <w:szCs w:val="24"/>
        </w:rPr>
        <w:t xml:space="preserve"> статус</w:t>
      </w:r>
      <w:r w:rsidR="009A4350" w:rsidRPr="00F5243E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5243E">
        <w:rPr>
          <w:rFonts w:ascii="Times New Roman" w:eastAsia="Times New Roman" w:hAnsi="Times New Roman" w:cs="Times New Roman"/>
          <w:sz w:val="28"/>
          <w:szCs w:val="24"/>
        </w:rPr>
        <w:t xml:space="preserve"> РИП.</w:t>
      </w:r>
    </w:p>
    <w:p w:rsidR="007D296D" w:rsidRPr="007D296D" w:rsidRDefault="00F5243E" w:rsidP="007D29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43E">
        <w:rPr>
          <w:rFonts w:ascii="Times New Roman" w:eastAsia="Times New Roman" w:hAnsi="Times New Roman" w:cs="Times New Roman"/>
          <w:sz w:val="28"/>
          <w:szCs w:val="24"/>
        </w:rPr>
        <w:t>Столбцы «Показатели» и «Базовое значение» просто дублируются. 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-й и 4-й столбцы заполняются в соответствии с примером: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417"/>
        <w:gridCol w:w="3402"/>
      </w:tblGrid>
      <w:tr w:rsidR="003D3F6C" w:rsidRPr="002D1C8F" w:rsidTr="00965C27">
        <w:trPr>
          <w:trHeight w:val="860"/>
        </w:trPr>
        <w:tc>
          <w:tcPr>
            <w:tcW w:w="3652" w:type="dxa"/>
            <w:vMerge w:val="restart"/>
            <w:shd w:val="clear" w:color="auto" w:fill="auto"/>
          </w:tcPr>
          <w:p w:rsidR="003D3F6C" w:rsidRPr="002D1C8F" w:rsidRDefault="003D3F6C" w:rsidP="002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3D3F6C" w:rsidRPr="002D1C8F" w:rsidRDefault="003D3F6C" w:rsidP="002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8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shd w:val="clear" w:color="auto" w:fill="auto"/>
          </w:tcPr>
          <w:p w:rsidR="003D3F6C" w:rsidRPr="002D1C8F" w:rsidRDefault="003D3F6C" w:rsidP="002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</w:t>
            </w:r>
          </w:p>
          <w:p w:rsidR="003D3F6C" w:rsidRPr="002D1C8F" w:rsidRDefault="003D3F6C" w:rsidP="002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shd w:val="clear" w:color="auto" w:fill="auto"/>
          </w:tcPr>
          <w:p w:rsidR="003D3F6C" w:rsidRPr="002D1C8F" w:rsidRDefault="003D3F6C" w:rsidP="002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за текущий год</w:t>
            </w:r>
          </w:p>
        </w:tc>
        <w:tc>
          <w:tcPr>
            <w:tcW w:w="3402" w:type="dxa"/>
            <w:vMerge w:val="restart"/>
          </w:tcPr>
          <w:p w:rsidR="003D3F6C" w:rsidRDefault="003D3F6C" w:rsidP="002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документов, материалов, исследований, подтверждающих достигнутый показатель</w:t>
            </w:r>
          </w:p>
          <w:p w:rsidR="003D3F6C" w:rsidRPr="002D1C8F" w:rsidRDefault="003D3F6C" w:rsidP="002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приложениями)</w:t>
            </w:r>
          </w:p>
        </w:tc>
      </w:tr>
      <w:tr w:rsidR="003D3F6C" w:rsidRPr="002D1C8F" w:rsidTr="00965C27">
        <w:trPr>
          <w:trHeight w:val="134"/>
        </w:trPr>
        <w:tc>
          <w:tcPr>
            <w:tcW w:w="3652" w:type="dxa"/>
            <w:vMerge/>
            <w:shd w:val="clear" w:color="auto" w:fill="auto"/>
          </w:tcPr>
          <w:p w:rsidR="003D3F6C" w:rsidRPr="002D1C8F" w:rsidRDefault="003D3F6C" w:rsidP="002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3F6C" w:rsidRPr="002D1C8F" w:rsidRDefault="003D3F6C" w:rsidP="002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8F">
              <w:rPr>
                <w:rFonts w:ascii="Times New Roman" w:eastAsia="Times New Roman" w:hAnsi="Times New Roman" w:cs="Times New Roman"/>
                <w:sz w:val="24"/>
                <w:szCs w:val="24"/>
              </w:rPr>
              <w:t>20..-20..уч.г.</w:t>
            </w:r>
          </w:p>
        </w:tc>
        <w:tc>
          <w:tcPr>
            <w:tcW w:w="1417" w:type="dxa"/>
            <w:shd w:val="clear" w:color="auto" w:fill="auto"/>
          </w:tcPr>
          <w:p w:rsidR="003D3F6C" w:rsidRPr="002D1C8F" w:rsidRDefault="003D3F6C" w:rsidP="002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8F">
              <w:rPr>
                <w:rFonts w:ascii="Times New Roman" w:eastAsia="Times New Roman" w:hAnsi="Times New Roman" w:cs="Times New Roman"/>
                <w:sz w:val="24"/>
                <w:szCs w:val="24"/>
              </w:rPr>
              <w:t>20..-20..уч.г.</w:t>
            </w:r>
          </w:p>
        </w:tc>
        <w:tc>
          <w:tcPr>
            <w:tcW w:w="3402" w:type="dxa"/>
            <w:vMerge/>
          </w:tcPr>
          <w:p w:rsidR="003D3F6C" w:rsidRPr="002D1C8F" w:rsidRDefault="003D3F6C" w:rsidP="002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153" w:rsidRPr="002D1C8F" w:rsidTr="00965C27">
        <w:trPr>
          <w:trHeight w:val="1547"/>
        </w:trPr>
        <w:tc>
          <w:tcPr>
            <w:tcW w:w="3652" w:type="dxa"/>
            <w:shd w:val="clear" w:color="auto" w:fill="auto"/>
          </w:tcPr>
          <w:p w:rsidR="001C0153" w:rsidRPr="001C0153" w:rsidRDefault="002E1048" w:rsidP="001C01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C0153" w:rsidRPr="001C0153">
              <w:rPr>
                <w:rFonts w:ascii="Times New Roman" w:hAnsi="Times New Roman" w:cs="Times New Roman"/>
              </w:rPr>
              <w:t>Количество призеров и победителей регионального этапа Всероссийской олимпиады школьников по естественнонаучным дисциплинам,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153" w:rsidRDefault="001C0153" w:rsidP="003D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153" w:rsidRDefault="00422C34" w:rsidP="003D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(80%)</w:t>
            </w:r>
          </w:p>
        </w:tc>
        <w:tc>
          <w:tcPr>
            <w:tcW w:w="3402" w:type="dxa"/>
          </w:tcPr>
          <w:p w:rsidR="001C0153" w:rsidRPr="006725B6" w:rsidRDefault="006725B6" w:rsidP="00213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5B6">
              <w:rPr>
                <w:rFonts w:ascii="Times New Roman" w:hAnsi="Times New Roman" w:cs="Times New Roman"/>
                <w:sz w:val="20"/>
                <w:szCs w:val="20"/>
              </w:rPr>
              <w:t xml:space="preserve">Ссылки на списки (или </w:t>
            </w:r>
            <w:r w:rsidR="00097DF0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6725B6">
              <w:rPr>
                <w:rFonts w:ascii="Times New Roman" w:hAnsi="Times New Roman" w:cs="Times New Roman"/>
                <w:sz w:val="20"/>
                <w:szCs w:val="20"/>
              </w:rPr>
              <w:t>списк</w:t>
            </w:r>
            <w:r w:rsidR="00097DF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725B6">
              <w:rPr>
                <w:rFonts w:ascii="Times New Roman" w:hAnsi="Times New Roman" w:cs="Times New Roman"/>
                <w:sz w:val="20"/>
                <w:szCs w:val="20"/>
              </w:rPr>
              <w:t>) победителей  регионального этапа Всероссийской олимпиады школьников по естественнонаучным дисциплинам за текущий год</w:t>
            </w:r>
          </w:p>
        </w:tc>
      </w:tr>
      <w:tr w:rsidR="001C0153" w:rsidRPr="002D1C8F" w:rsidTr="00965C27">
        <w:trPr>
          <w:trHeight w:val="1460"/>
        </w:trPr>
        <w:tc>
          <w:tcPr>
            <w:tcW w:w="3652" w:type="dxa"/>
            <w:shd w:val="clear" w:color="auto" w:fill="auto"/>
          </w:tcPr>
          <w:p w:rsidR="001C0153" w:rsidRPr="001E5FD1" w:rsidRDefault="002E1048" w:rsidP="001E5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C0153" w:rsidRPr="001E5FD1">
              <w:rPr>
                <w:rFonts w:ascii="Times New Roman" w:hAnsi="Times New Roman" w:cs="Times New Roman"/>
                <w:sz w:val="20"/>
                <w:szCs w:val="20"/>
              </w:rPr>
              <w:t>Доля выпускников, сдавших ЕГЭ по предметам естественнонаучного цикла более чем на 75 баллов,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153" w:rsidRPr="001E5FD1" w:rsidRDefault="001C0153" w:rsidP="001E5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F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153" w:rsidRPr="001E5FD1" w:rsidRDefault="001C0153" w:rsidP="001E5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F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22C34"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3402" w:type="dxa"/>
          </w:tcPr>
          <w:p w:rsidR="001C0153" w:rsidRPr="00213882" w:rsidRDefault="00213882" w:rsidP="00213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5B6">
              <w:rPr>
                <w:rFonts w:ascii="Times New Roman" w:hAnsi="Times New Roman" w:cs="Times New Roman"/>
                <w:sz w:val="20"/>
                <w:szCs w:val="20"/>
              </w:rPr>
              <w:t>Ссылки</w:t>
            </w:r>
            <w:r w:rsidRPr="00213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</w:t>
            </w:r>
            <w:r w:rsidRPr="00213882">
              <w:rPr>
                <w:rFonts w:ascii="Times New Roman" w:hAnsi="Times New Roman" w:cs="Times New Roman"/>
                <w:sz w:val="20"/>
                <w:szCs w:val="20"/>
              </w:rPr>
              <w:t>татистико-аналитический отчет о результатах ГИА по образовательным программам среднего общего (</w:t>
            </w:r>
            <w:r w:rsidR="006725B6" w:rsidRPr="00213882">
              <w:rPr>
                <w:rFonts w:ascii="Times New Roman" w:hAnsi="Times New Roman" w:cs="Times New Roman"/>
                <w:sz w:val="20"/>
                <w:szCs w:val="20"/>
              </w:rPr>
              <w:t>по предметам естественнонаучного цикла</w:t>
            </w:r>
            <w:r w:rsidRPr="002138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5FD1" w:rsidRPr="002D1C8F" w:rsidTr="00965C27">
        <w:trPr>
          <w:trHeight w:val="791"/>
        </w:trPr>
        <w:tc>
          <w:tcPr>
            <w:tcW w:w="3652" w:type="dxa"/>
            <w:shd w:val="clear" w:color="auto" w:fill="auto"/>
          </w:tcPr>
          <w:p w:rsidR="001E5FD1" w:rsidRPr="001E5FD1" w:rsidRDefault="002E1048" w:rsidP="001E5FD1">
            <w:pPr>
              <w:tabs>
                <w:tab w:val="left" w:pos="166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1E5FD1" w:rsidRPr="001E5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r w:rsidR="001E5FD1" w:rsidRPr="001E5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родителей  обучающихся, удовлетворенных качеством </w:t>
            </w:r>
            <w:proofErr w:type="gramStart"/>
            <w:r w:rsidR="001E5FD1" w:rsidRPr="001E5FD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="001E5FD1" w:rsidRPr="001E5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естественнонаучным дисциплинам,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5FD1" w:rsidRPr="001E5FD1" w:rsidRDefault="001E5FD1" w:rsidP="001E5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F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FD1" w:rsidRPr="001E5FD1" w:rsidRDefault="001E5FD1" w:rsidP="001E5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F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22C34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3402" w:type="dxa"/>
          </w:tcPr>
          <w:p w:rsidR="001E5FD1" w:rsidRPr="006725B6" w:rsidRDefault="001E5FD1" w:rsidP="005F0D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882">
              <w:rPr>
                <w:rFonts w:ascii="Times New Roman" w:hAnsi="Times New Roman" w:cs="Times New Roman"/>
                <w:sz w:val="20"/>
                <w:szCs w:val="20"/>
              </w:rPr>
              <w:t>Заключение по результатам мониторинга (анкета и анализ полученных результатов)</w:t>
            </w:r>
            <w:r w:rsidR="005F0D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F0D0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EDB103" wp14:editId="1FAC8254">
                  <wp:extent cx="990600" cy="638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5C1" w:rsidRPr="003C2CB2" w:rsidRDefault="00422C34" w:rsidP="00F5243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C1">
        <w:rPr>
          <w:rFonts w:ascii="Times New Roman" w:hAnsi="Times New Roman" w:cs="Times New Roman"/>
          <w:sz w:val="28"/>
          <w:szCs w:val="28"/>
        </w:rPr>
        <w:t>В 3</w:t>
      </w:r>
      <w:r w:rsidR="00EE05C1" w:rsidRPr="00EE05C1">
        <w:rPr>
          <w:rFonts w:ascii="Times New Roman" w:hAnsi="Times New Roman" w:cs="Times New Roman"/>
          <w:sz w:val="28"/>
          <w:szCs w:val="28"/>
        </w:rPr>
        <w:t>-</w:t>
      </w:r>
      <w:r w:rsidRPr="00EE05C1">
        <w:rPr>
          <w:rFonts w:ascii="Times New Roman" w:hAnsi="Times New Roman" w:cs="Times New Roman"/>
          <w:sz w:val="28"/>
          <w:szCs w:val="28"/>
        </w:rPr>
        <w:t>м столбце,</w:t>
      </w:r>
      <w:r w:rsidR="00F5243E" w:rsidRPr="00F5243E">
        <w:t xml:space="preserve"> </w:t>
      </w:r>
      <w:r w:rsidR="00F5243E">
        <w:t>«</w:t>
      </w:r>
      <w:r w:rsidR="00F5243E" w:rsidRPr="00F5243E">
        <w:rPr>
          <w:rFonts w:ascii="Times New Roman" w:hAnsi="Times New Roman" w:cs="Times New Roman"/>
          <w:sz w:val="28"/>
          <w:szCs w:val="28"/>
        </w:rPr>
        <w:t>Значение за текущий год</w:t>
      </w:r>
      <w:r w:rsidR="00F5243E">
        <w:rPr>
          <w:rFonts w:ascii="Times New Roman" w:hAnsi="Times New Roman" w:cs="Times New Roman"/>
          <w:sz w:val="28"/>
          <w:szCs w:val="28"/>
        </w:rPr>
        <w:t>»,</w:t>
      </w:r>
      <w:r w:rsidRPr="00EE05C1">
        <w:rPr>
          <w:rFonts w:ascii="Times New Roman" w:hAnsi="Times New Roman" w:cs="Times New Roman"/>
          <w:sz w:val="28"/>
          <w:szCs w:val="28"/>
        </w:rPr>
        <w:t xml:space="preserve"> в скобках указывается </w:t>
      </w:r>
      <w:r w:rsidR="00EE05C1" w:rsidRPr="00EE05C1">
        <w:rPr>
          <w:rFonts w:ascii="Times New Roman" w:hAnsi="Times New Roman" w:cs="Times New Roman"/>
          <w:sz w:val="28"/>
          <w:szCs w:val="28"/>
        </w:rPr>
        <w:t>с</w:t>
      </w:r>
      <w:r w:rsidRPr="00EE05C1">
        <w:rPr>
          <w:rFonts w:ascii="Times New Roman" w:hAnsi="Times New Roman" w:cs="Times New Roman"/>
          <w:sz w:val="28"/>
          <w:szCs w:val="28"/>
        </w:rPr>
        <w:t>тепень исполнения показателя</w:t>
      </w:r>
      <w:r w:rsidRPr="00EE05C1">
        <w:rPr>
          <w:rFonts w:ascii="Times New Roman" w:eastAsia="Times New Roman" w:hAnsi="Times New Roman" w:cs="Times New Roman"/>
          <w:sz w:val="28"/>
          <w:szCs w:val="28"/>
        </w:rPr>
        <w:t xml:space="preserve"> – процент от установленного </w:t>
      </w:r>
      <w:r w:rsidR="00EE05C1" w:rsidRPr="00EE05C1">
        <w:rPr>
          <w:rFonts w:ascii="Times New Roman" w:eastAsia="Times New Roman" w:hAnsi="Times New Roman" w:cs="Times New Roman"/>
          <w:sz w:val="28"/>
          <w:szCs w:val="28"/>
        </w:rPr>
        <w:t xml:space="preserve">в проекте </w:t>
      </w:r>
      <w:r w:rsidRPr="00EE05C1">
        <w:rPr>
          <w:rFonts w:ascii="Times New Roman" w:hAnsi="Times New Roman" w:cs="Times New Roman"/>
          <w:sz w:val="28"/>
          <w:szCs w:val="28"/>
        </w:rPr>
        <w:t>на данный период значения показателя</w:t>
      </w:r>
      <w:r w:rsidR="00EE05C1">
        <w:rPr>
          <w:rFonts w:ascii="Arial" w:hAnsi="Arial" w:cs="Arial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600D">
        <w:rPr>
          <w:rFonts w:ascii="Times New Roman" w:eastAsia="Times New Roman" w:hAnsi="Times New Roman" w:cs="Times New Roman"/>
          <w:sz w:val="28"/>
          <w:szCs w:val="28"/>
        </w:rPr>
        <w:t>Если по первому показателю было запланировано, что 5 обучающихся станут победителями ВОШ по естественнонаучным дисциплинам, а в итоге их оказалось 4, то в скобках указывае</w:t>
      </w:r>
      <w:r w:rsidR="003E58F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38600D">
        <w:rPr>
          <w:rFonts w:ascii="Times New Roman" w:eastAsia="Times New Roman" w:hAnsi="Times New Roman" w:cs="Times New Roman"/>
          <w:sz w:val="28"/>
          <w:szCs w:val="28"/>
        </w:rPr>
        <w:t xml:space="preserve">, что степень исполнения </w:t>
      </w:r>
      <w:r w:rsidR="00F5243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8600D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 w:rsidR="00F5243E">
        <w:t> </w:t>
      </w:r>
      <w:r w:rsidR="0038600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725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5243E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6725B6">
        <w:rPr>
          <w:rFonts w:ascii="Times New Roman" w:eastAsia="Times New Roman" w:hAnsi="Times New Roman" w:cs="Times New Roman"/>
          <w:sz w:val="28"/>
          <w:szCs w:val="28"/>
        </w:rPr>
        <w:t xml:space="preserve">столбце </w:t>
      </w:r>
      <w:r w:rsidR="00F524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243E" w:rsidRPr="00F5243E">
        <w:rPr>
          <w:rFonts w:ascii="Times New Roman" w:eastAsia="Times New Roman" w:hAnsi="Times New Roman" w:cs="Times New Roman"/>
          <w:sz w:val="28"/>
          <w:szCs w:val="28"/>
        </w:rPr>
        <w:t>Наименования документов, материалов, исследований, подтверждающих достигнутый показатель (с приложениями)</w:t>
      </w:r>
      <w:r w:rsidR="00F5243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14110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1E5FD1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314110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="001E5FD1">
        <w:rPr>
          <w:rFonts w:ascii="Times New Roman" w:eastAsia="Times New Roman" w:hAnsi="Times New Roman" w:cs="Times New Roman"/>
          <w:sz w:val="28"/>
          <w:szCs w:val="28"/>
        </w:rPr>
        <w:t xml:space="preserve"> название </w:t>
      </w:r>
      <w:r w:rsidR="00891B60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</w:t>
      </w:r>
      <w:r w:rsidR="001E5FD1">
        <w:rPr>
          <w:rFonts w:ascii="Times New Roman" w:eastAsia="Times New Roman" w:hAnsi="Times New Roman" w:cs="Times New Roman"/>
          <w:sz w:val="28"/>
          <w:szCs w:val="28"/>
        </w:rPr>
        <w:t>документа из Приложений, либо ссылк</w:t>
      </w:r>
      <w:r w:rsidR="00F5243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E05C1">
        <w:rPr>
          <w:rFonts w:ascii="Times New Roman" w:eastAsia="Times New Roman" w:hAnsi="Times New Roman" w:cs="Times New Roman"/>
          <w:sz w:val="28"/>
          <w:szCs w:val="28"/>
        </w:rPr>
        <w:t xml:space="preserve"> на материалы</w:t>
      </w:r>
      <w:r w:rsidR="00891B60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EE05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5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5C1">
        <w:rPr>
          <w:rFonts w:ascii="Times New Roman" w:eastAsia="Times New Roman" w:hAnsi="Times New Roman" w:cs="Times New Roman"/>
          <w:sz w:val="28"/>
          <w:szCs w:val="28"/>
        </w:rPr>
        <w:t xml:space="preserve">в которых </w:t>
      </w:r>
      <w:r w:rsidR="001E5FD1">
        <w:rPr>
          <w:rFonts w:ascii="Times New Roman" w:eastAsia="Times New Roman" w:hAnsi="Times New Roman" w:cs="Times New Roman"/>
          <w:sz w:val="28"/>
          <w:szCs w:val="28"/>
        </w:rPr>
        <w:t>отражено достижение показателя</w:t>
      </w:r>
      <w:proofErr w:type="gramEnd"/>
      <w:r w:rsidR="001E5F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1FC9">
        <w:rPr>
          <w:rFonts w:ascii="Times New Roman" w:eastAsia="Times New Roman" w:hAnsi="Times New Roman" w:cs="Times New Roman"/>
          <w:sz w:val="28"/>
          <w:szCs w:val="28"/>
        </w:rPr>
        <w:t xml:space="preserve">Более удобным вариантом </w:t>
      </w:r>
      <w:r w:rsidR="009860F9">
        <w:rPr>
          <w:rFonts w:ascii="Times New Roman" w:eastAsia="Times New Roman" w:hAnsi="Times New Roman" w:cs="Times New Roman"/>
          <w:sz w:val="28"/>
          <w:szCs w:val="28"/>
        </w:rPr>
        <w:t>будет встраивание документа в таблицу в соответствующую строку</w:t>
      </w:r>
      <w:r w:rsidR="009860F9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9860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1AC9">
        <w:rPr>
          <w:rFonts w:ascii="Times New Roman" w:eastAsia="Times New Roman" w:hAnsi="Times New Roman" w:cs="Times New Roman"/>
          <w:sz w:val="28"/>
          <w:szCs w:val="28"/>
        </w:rPr>
        <w:t>Если показатели достигнуты</w:t>
      </w:r>
      <w:r w:rsidR="001E5FD1">
        <w:rPr>
          <w:rFonts w:ascii="Times New Roman" w:eastAsia="Times New Roman" w:hAnsi="Times New Roman" w:cs="Times New Roman"/>
          <w:sz w:val="28"/>
          <w:szCs w:val="28"/>
        </w:rPr>
        <w:t>, то данная информация является достаточной</w:t>
      </w:r>
      <w:r w:rsidR="001E5FD1" w:rsidRPr="003C2CB2">
        <w:rPr>
          <w:rFonts w:ascii="Times New Roman" w:eastAsia="Times New Roman" w:hAnsi="Times New Roman" w:cs="Times New Roman"/>
          <w:sz w:val="28"/>
          <w:szCs w:val="28"/>
        </w:rPr>
        <w:t xml:space="preserve">. В случае недостижения показателей РИП предоставляет анализ </w:t>
      </w:r>
      <w:r w:rsidR="001E5FD1" w:rsidRPr="003C2CB2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 и, при</w:t>
      </w:r>
      <w:r w:rsidR="00EE05C1" w:rsidRPr="003C2CB2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</w:t>
      </w:r>
      <w:r w:rsidR="00745F0F" w:rsidRPr="003C2C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5FD1" w:rsidRPr="003C2CB2">
        <w:rPr>
          <w:rFonts w:ascii="Times New Roman" w:eastAsia="Times New Roman" w:hAnsi="Times New Roman" w:cs="Times New Roman"/>
          <w:sz w:val="28"/>
          <w:szCs w:val="28"/>
        </w:rPr>
        <w:t xml:space="preserve"> обосновывает изменение показателей в сторону снижения. </w:t>
      </w:r>
      <w:proofErr w:type="spellStart"/>
      <w:r w:rsidR="00745F0F" w:rsidRPr="003C2CB2">
        <w:rPr>
          <w:rFonts w:ascii="Times New Roman" w:eastAsia="Times New Roman" w:hAnsi="Times New Roman" w:cs="Times New Roman"/>
          <w:sz w:val="28"/>
          <w:szCs w:val="28"/>
        </w:rPr>
        <w:t>Недостижение</w:t>
      </w:r>
      <w:proofErr w:type="spellEnd"/>
      <w:r w:rsidR="00745F0F" w:rsidRPr="003C2CB2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может быть вызвано </w:t>
      </w:r>
      <w:r w:rsidRPr="003C2CB2">
        <w:rPr>
          <w:rFonts w:ascii="Times New Roman" w:eastAsia="Times New Roman" w:hAnsi="Times New Roman" w:cs="Times New Roman"/>
          <w:sz w:val="28"/>
          <w:szCs w:val="28"/>
        </w:rPr>
        <w:t>причинами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непреодолимой силы</w:t>
      </w:r>
      <w:r w:rsidR="00EE05C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F0F">
        <w:rPr>
          <w:rFonts w:ascii="Times New Roman" w:eastAsia="Times New Roman" w:hAnsi="Times New Roman" w:cs="Times New Roman"/>
          <w:sz w:val="28"/>
          <w:szCs w:val="28"/>
        </w:rPr>
        <w:t xml:space="preserve">неверной оценкой ресурсов организации, ошибками в планировании, а также просчетами управленческого и организационно-методического характера. </w:t>
      </w:r>
      <w:r w:rsidR="00EE05C1" w:rsidRPr="003C2CB2">
        <w:rPr>
          <w:rFonts w:ascii="Times New Roman" w:eastAsia="Times New Roman" w:hAnsi="Times New Roman" w:cs="Times New Roman"/>
          <w:sz w:val="28"/>
          <w:szCs w:val="28"/>
        </w:rPr>
        <w:t>Данная информация размещается в 4 разделе</w:t>
      </w:r>
      <w:r w:rsidR="00183CB4">
        <w:rPr>
          <w:rFonts w:ascii="Times New Roman" w:eastAsia="Times New Roman" w:hAnsi="Times New Roman" w:cs="Times New Roman"/>
          <w:sz w:val="28"/>
          <w:szCs w:val="28"/>
        </w:rPr>
        <w:t xml:space="preserve"> Отчета</w:t>
      </w:r>
      <w:r w:rsidR="00EE05C1" w:rsidRPr="003C2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96D" w:rsidRPr="007D296D" w:rsidRDefault="007D2B52" w:rsidP="007D296D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D296D" w:rsidRPr="007D296D">
        <w:rPr>
          <w:rFonts w:ascii="Times New Roman" w:eastAsia="Times New Roman" w:hAnsi="Times New Roman" w:cs="Times New Roman"/>
          <w:sz w:val="28"/>
          <w:szCs w:val="28"/>
        </w:rPr>
        <w:t>3 Сведения о результатах реализации инновационного проекта</w:t>
      </w:r>
    </w:p>
    <w:p w:rsidR="007D296D" w:rsidRPr="007D296D" w:rsidRDefault="007D296D" w:rsidP="00965C27">
      <w:pPr>
        <w:tabs>
          <w:tab w:val="left" w:pos="1665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96D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</w:p>
    <w:p w:rsidR="007D296D" w:rsidRPr="007D296D" w:rsidRDefault="007D296D" w:rsidP="007D296D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96D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заполнить Таблицу 3.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559"/>
        <w:gridCol w:w="283"/>
        <w:gridCol w:w="1985"/>
        <w:gridCol w:w="2693"/>
      </w:tblGrid>
      <w:tr w:rsidR="006F38BA" w:rsidRPr="006F38BA" w:rsidTr="007D2B52">
        <w:trPr>
          <w:trHeight w:val="1012"/>
          <w:tblHeader/>
        </w:trPr>
        <w:tc>
          <w:tcPr>
            <w:tcW w:w="2552" w:type="dxa"/>
            <w:shd w:val="clear" w:color="auto" w:fill="auto"/>
          </w:tcPr>
          <w:p w:rsidR="006F38BA" w:rsidRPr="006F38BA" w:rsidRDefault="006F38BA" w:rsidP="00CD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результата, контрольной точки</w:t>
            </w:r>
            <w:r w:rsidR="005F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D7B02" w:rsidRPr="006F38B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38BA" w:rsidRPr="006F38BA" w:rsidRDefault="006F38BA" w:rsidP="00CD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/</w:t>
            </w:r>
          </w:p>
          <w:p w:rsidR="006F38BA" w:rsidRPr="006F38BA" w:rsidRDefault="006F38BA" w:rsidP="00CD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gridSpan w:val="2"/>
          </w:tcPr>
          <w:p w:rsidR="006F38BA" w:rsidRPr="006F38BA" w:rsidRDefault="006F38BA" w:rsidP="00CD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A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</w:t>
            </w:r>
          </w:p>
          <w:p w:rsidR="006F38BA" w:rsidRPr="006F38BA" w:rsidRDefault="006F38BA" w:rsidP="00CD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693" w:type="dxa"/>
          </w:tcPr>
          <w:p w:rsidR="006F38BA" w:rsidRPr="006F38BA" w:rsidRDefault="006F38BA" w:rsidP="00CD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невыполнения, </w:t>
            </w:r>
            <w:r w:rsidRPr="002E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необходимости корректировки </w:t>
            </w:r>
            <w:r w:rsidRPr="006F38B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сроков, результатов, мероприятий, контрольных точек</w:t>
            </w:r>
          </w:p>
        </w:tc>
      </w:tr>
      <w:tr w:rsidR="006F38BA" w:rsidRPr="006F38BA" w:rsidTr="007D2B52">
        <w:trPr>
          <w:trHeight w:val="114"/>
          <w:tblHeader/>
        </w:trPr>
        <w:tc>
          <w:tcPr>
            <w:tcW w:w="2552" w:type="dxa"/>
            <w:shd w:val="clear" w:color="auto" w:fill="auto"/>
          </w:tcPr>
          <w:p w:rsidR="006F38BA" w:rsidRPr="00EB405C" w:rsidRDefault="00352F78" w:rsidP="00EB4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B40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1.указывается ре</w:t>
            </w:r>
            <w:r w:rsidR="005416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зультат  инновационного проекта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38BA" w:rsidRPr="00CD7B02" w:rsidRDefault="001915DF" w:rsidP="00CD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Заполнение зависит от сроков получения результата. Ели дата его получения выходит за рамки отчетного периода, то указывается, когда он должен быть получен</w:t>
            </w:r>
          </w:p>
        </w:tc>
        <w:tc>
          <w:tcPr>
            <w:tcW w:w="2268" w:type="dxa"/>
            <w:gridSpan w:val="2"/>
          </w:tcPr>
          <w:p w:rsidR="006F38BA" w:rsidRPr="003C2CB2" w:rsidRDefault="00BC337A" w:rsidP="00BC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2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правило, достижение результата дает значимый инновационный продукт, который указывается</w:t>
            </w:r>
            <w:r w:rsidR="003B6210" w:rsidRPr="003C2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3C2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если </w:t>
            </w:r>
            <w:r w:rsidR="003B6210" w:rsidRPr="003C2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3C2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роки получения результата приходятся на отчетный период</w:t>
            </w:r>
          </w:p>
        </w:tc>
        <w:tc>
          <w:tcPr>
            <w:tcW w:w="2693" w:type="dxa"/>
          </w:tcPr>
          <w:p w:rsidR="006F38BA" w:rsidRPr="00322F32" w:rsidRDefault="003B6210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3C2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Заполняется при невыполнении рез</w:t>
            </w:r>
            <w:r w:rsidR="00322F32" w:rsidRPr="003C2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ультата в запланированные сроки</w:t>
            </w:r>
          </w:p>
        </w:tc>
      </w:tr>
      <w:tr w:rsidR="001A4D43" w:rsidRPr="006F38BA" w:rsidTr="007D2B52">
        <w:trPr>
          <w:trHeight w:val="114"/>
          <w:tblHeader/>
        </w:trPr>
        <w:tc>
          <w:tcPr>
            <w:tcW w:w="2552" w:type="dxa"/>
            <w:shd w:val="clear" w:color="auto" w:fill="auto"/>
          </w:tcPr>
          <w:p w:rsidR="001A4D43" w:rsidRPr="00EB405C" w:rsidRDefault="00352F78" w:rsidP="00EB4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B40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1.1 указывается контрольная точка, являющаяся итогом выполнения ряда мероприятий </w:t>
            </w:r>
            <w:r w:rsidR="00EB405C" w:rsidRPr="00EB40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инновационного</w:t>
            </w:r>
            <w:r w:rsidRPr="00EB40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проекта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4D43" w:rsidRPr="00CD7B02" w:rsidRDefault="001915DF" w:rsidP="00CD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Заполнение зависит от сроков достижения контрольной точки. Если дата достижения входит в отчетный период, </w:t>
            </w:r>
            <w:r w:rsidR="00A340A9" w:rsidRPr="00CD7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то указывается, достигнута она или нет, если выходит за рамки срока, то указывается этот срок </w:t>
            </w:r>
          </w:p>
        </w:tc>
        <w:tc>
          <w:tcPr>
            <w:tcW w:w="2268" w:type="dxa"/>
            <w:gridSpan w:val="2"/>
          </w:tcPr>
          <w:p w:rsidR="001A4D43" w:rsidRPr="003C2CB2" w:rsidRDefault="00760DB7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Ячейка </w:t>
            </w:r>
            <w:r w:rsidR="00BC337A" w:rsidRPr="003C2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заполняется</w:t>
            </w:r>
          </w:p>
        </w:tc>
        <w:tc>
          <w:tcPr>
            <w:tcW w:w="2693" w:type="dxa"/>
          </w:tcPr>
          <w:p w:rsidR="001A4D43" w:rsidRPr="00322F32" w:rsidRDefault="000F1678" w:rsidP="000F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322F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Заполняется при </w:t>
            </w:r>
            <w:proofErr w:type="spellStart"/>
            <w:r w:rsidRPr="00322F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недостижении</w:t>
            </w:r>
            <w:proofErr w:type="spellEnd"/>
            <w:r w:rsidRPr="00322F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контрольной точки в запланированные сроки</w:t>
            </w:r>
          </w:p>
        </w:tc>
      </w:tr>
      <w:tr w:rsidR="001A4D43" w:rsidRPr="006F38BA" w:rsidTr="007D2B52">
        <w:trPr>
          <w:trHeight w:val="114"/>
          <w:tblHeader/>
        </w:trPr>
        <w:tc>
          <w:tcPr>
            <w:tcW w:w="2552" w:type="dxa"/>
            <w:shd w:val="clear" w:color="auto" w:fill="auto"/>
          </w:tcPr>
          <w:p w:rsidR="001A4D43" w:rsidRPr="00EB405C" w:rsidRDefault="00352F78" w:rsidP="00CD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EB40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1.1.1.указываются </w:t>
            </w:r>
            <w:r w:rsidR="00A340A9" w:rsidRPr="00A34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только </w:t>
            </w:r>
            <w:r w:rsidRPr="00EB40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мероприятия, реализация которых направлена на достижение контрольной точки и результата </w:t>
            </w:r>
            <w:r w:rsidR="00EB405C" w:rsidRPr="00EB40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инновационного</w:t>
            </w:r>
            <w:r w:rsidRPr="00EB40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проекта</w:t>
            </w:r>
            <w:r w:rsidR="00A34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40A9" w:rsidRPr="00A34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отчетный период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4D43" w:rsidRPr="00CD7B02" w:rsidRDefault="00A340A9" w:rsidP="00CD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</w:t>
            </w:r>
            <w:r w:rsidR="00ED6F0B" w:rsidRPr="00CD7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CD7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выполнено или не выполнено мероприятие</w:t>
            </w:r>
            <w:r w:rsidR="00ED6F0B" w:rsidRPr="00CD7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соблюдены ли сроки</w:t>
            </w:r>
          </w:p>
          <w:p w:rsidR="00A340A9" w:rsidRPr="00CD7B02" w:rsidRDefault="00A340A9" w:rsidP="00CD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340A9" w:rsidRPr="00CD7B02" w:rsidRDefault="00A340A9" w:rsidP="00CD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F1678" w:rsidRPr="003C2CB2" w:rsidRDefault="000F1678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2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инновационный продукт, который был запланирован в проекте по итогам мероприятия</w:t>
            </w:r>
            <w:r w:rsidR="007D2B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(либо производится вставка объекта из Приложения)</w:t>
            </w:r>
          </w:p>
          <w:p w:rsidR="001A4D43" w:rsidRPr="000F1678" w:rsidRDefault="001A4D43" w:rsidP="000F167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1A4D43" w:rsidRPr="006F38BA" w:rsidRDefault="002E1048" w:rsidP="002E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22F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Заполняется при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невыполнении мероприятий</w:t>
            </w:r>
            <w:r w:rsidRPr="00322F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запланированные сроки</w:t>
            </w:r>
          </w:p>
        </w:tc>
      </w:tr>
      <w:tr w:rsidR="00864F37" w:rsidRPr="006F38BA" w:rsidTr="0038600D">
        <w:trPr>
          <w:trHeight w:val="114"/>
          <w:tblHeader/>
        </w:trPr>
        <w:tc>
          <w:tcPr>
            <w:tcW w:w="10065" w:type="dxa"/>
            <w:gridSpan w:val="6"/>
            <w:shd w:val="clear" w:color="auto" w:fill="auto"/>
          </w:tcPr>
          <w:p w:rsidR="007D2B52" w:rsidRDefault="007D2B52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F37" w:rsidRPr="006F38BA" w:rsidRDefault="00864F37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097D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792653" w:rsidRPr="006F38BA" w:rsidTr="002E1048">
        <w:trPr>
          <w:trHeight w:val="114"/>
          <w:tblHeader/>
        </w:trPr>
        <w:tc>
          <w:tcPr>
            <w:tcW w:w="3545" w:type="dxa"/>
            <w:gridSpan w:val="2"/>
            <w:shd w:val="clear" w:color="auto" w:fill="auto"/>
          </w:tcPr>
          <w:p w:rsidR="00792653" w:rsidRPr="006F38BA" w:rsidRDefault="00792653" w:rsidP="0086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1.Не менее чем с 3 организациями, имеющими высокий потенциал в области преподавания естественнонаучных дисциплин, налажено сетевое взаимодействие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92653" w:rsidRPr="006F38BA" w:rsidRDefault="00792653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09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097DF0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  <w:r w:rsidRPr="006366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636654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</w:tcPr>
          <w:p w:rsidR="00792653" w:rsidRPr="00AC2953" w:rsidRDefault="00792653" w:rsidP="00A340A9">
            <w:r w:rsidRPr="00AC2953">
              <w:t>0</w:t>
            </w:r>
          </w:p>
        </w:tc>
        <w:tc>
          <w:tcPr>
            <w:tcW w:w="2693" w:type="dxa"/>
          </w:tcPr>
          <w:p w:rsidR="00792653" w:rsidRDefault="00792653" w:rsidP="00A340A9">
            <w:r w:rsidRPr="00AC2953">
              <w:t>-</w:t>
            </w:r>
          </w:p>
        </w:tc>
      </w:tr>
      <w:tr w:rsidR="00C94DC1" w:rsidRPr="006F38BA" w:rsidTr="002E1048">
        <w:trPr>
          <w:trHeight w:val="114"/>
          <w:tblHeader/>
        </w:trPr>
        <w:tc>
          <w:tcPr>
            <w:tcW w:w="3545" w:type="dxa"/>
            <w:gridSpan w:val="2"/>
            <w:shd w:val="clear" w:color="auto" w:fill="auto"/>
          </w:tcPr>
          <w:p w:rsidR="00C94DC1" w:rsidRDefault="00C94DC1" w:rsidP="002E1048">
            <w:pPr>
              <w:tabs>
                <w:tab w:val="left" w:pos="166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Создано правовое и организационное поле сетевого взаимодействия не менее чем  с 3 организациями, имеющими высокий потенциал в области преподавания естественнонаучных дисциплин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4DC1" w:rsidRDefault="00C94DC1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C94D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</w:t>
            </w:r>
            <w:r w:rsidR="00097D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4DC1" w:rsidRPr="00C94DC1" w:rsidRDefault="00C94DC1" w:rsidP="00C94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C3903"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  <w:r w:rsidRPr="00DF027A">
              <w:rPr>
                <w:rFonts w:ascii="Times New Roman" w:eastAsia="Times New Roman" w:hAnsi="Times New Roman" w:cs="Times New Roman"/>
              </w:rPr>
              <w:t>4</w:t>
            </w:r>
            <w:r w:rsidRPr="007C3903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1985" w:type="dxa"/>
          </w:tcPr>
          <w:p w:rsidR="00C94DC1" w:rsidRPr="006F38BA" w:rsidRDefault="00C94DC1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C94DC1" w:rsidRPr="006F38BA" w:rsidRDefault="00C94DC1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94DC1" w:rsidRPr="006F38BA" w:rsidTr="002E1048">
        <w:trPr>
          <w:trHeight w:val="114"/>
          <w:tblHeader/>
        </w:trPr>
        <w:tc>
          <w:tcPr>
            <w:tcW w:w="3545" w:type="dxa"/>
            <w:gridSpan w:val="2"/>
            <w:shd w:val="clear" w:color="auto" w:fill="auto"/>
          </w:tcPr>
          <w:p w:rsidR="00C94DC1" w:rsidRDefault="00C94DC1" w:rsidP="00C9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1.1.1. </w:t>
            </w:r>
            <w:r w:rsidRPr="0041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ресурсов и возможностей различных организаций региона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темы </w:t>
            </w:r>
            <w:r w:rsidRPr="0041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97DF0" w:rsidRDefault="00C94DC1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DC1">
              <w:rPr>
                <w:rFonts w:ascii="Times New Roman" w:eastAsia="Times New Roman" w:hAnsi="Times New Roman" w:cs="Times New Roman"/>
                <w:color w:val="000000"/>
              </w:rPr>
              <w:t>Выполнено в срок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D6F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94DC1" w:rsidRDefault="00C94DC1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6366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636654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</w:tcPr>
          <w:p w:rsidR="00C94DC1" w:rsidRPr="006F38BA" w:rsidRDefault="00792653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потенциальных сетевых партнеров</w:t>
            </w:r>
            <w:r w:rsidR="007D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8)</w:t>
            </w:r>
          </w:p>
        </w:tc>
        <w:tc>
          <w:tcPr>
            <w:tcW w:w="2693" w:type="dxa"/>
          </w:tcPr>
          <w:p w:rsidR="00C94DC1" w:rsidRPr="006F38BA" w:rsidRDefault="00C94DC1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94DC1" w:rsidRPr="006F38BA" w:rsidTr="00A05C3C">
        <w:trPr>
          <w:trHeight w:val="2341"/>
          <w:tblHeader/>
        </w:trPr>
        <w:tc>
          <w:tcPr>
            <w:tcW w:w="3545" w:type="dxa"/>
            <w:gridSpan w:val="2"/>
            <w:shd w:val="clear" w:color="auto" w:fill="auto"/>
          </w:tcPr>
          <w:p w:rsidR="00C94DC1" w:rsidRDefault="00C94DC1" w:rsidP="00C9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 Разработка модели / дорожной карты взаимодействия с сетевыми партнерами, ее согласование с участниками сети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15DF" w:rsidRPr="00DF027A" w:rsidRDefault="00C94DC1" w:rsidP="0019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2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C94DC1" w:rsidRPr="00DF027A" w:rsidRDefault="00DF027A" w:rsidP="0019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94DC1" w:rsidRPr="00DF027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097D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915DF" w:rsidRDefault="001915DF" w:rsidP="0019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F027A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1985" w:type="dxa"/>
          </w:tcPr>
          <w:p w:rsidR="007D2B52" w:rsidRDefault="005528E4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52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9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9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9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сетевого взаимодействия</w:t>
            </w:r>
          </w:p>
          <w:p w:rsidR="00C94DC1" w:rsidRPr="007D2B52" w:rsidRDefault="005F0D09" w:rsidP="007D2B5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EB25E5">
                  <wp:extent cx="993775" cy="6400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94DC1" w:rsidRPr="006F38BA" w:rsidRDefault="00C94DC1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94DC1" w:rsidRPr="006F38BA" w:rsidTr="002E1048">
        <w:trPr>
          <w:trHeight w:val="114"/>
          <w:tblHeader/>
        </w:trPr>
        <w:tc>
          <w:tcPr>
            <w:tcW w:w="3545" w:type="dxa"/>
            <w:gridSpan w:val="2"/>
            <w:shd w:val="clear" w:color="auto" w:fill="auto"/>
          </w:tcPr>
          <w:p w:rsidR="00C94DC1" w:rsidRDefault="001915DF" w:rsidP="0019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 Заключение договоров о сетевом взаимодействии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F027A" w:rsidRPr="00DF027A" w:rsidRDefault="001915DF" w:rsidP="00DF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  <w:r w:rsidR="00DF027A" w:rsidRPr="00DF027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</w:t>
            </w:r>
            <w:r w:rsidR="00DF027A" w:rsidRPr="00191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5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DF027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t xml:space="preserve"> </w:t>
            </w:r>
            <w:r w:rsidR="00DF027A" w:rsidRPr="00DF0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027A" w:rsidRPr="00DF027A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C94DC1" w:rsidRDefault="00DF027A" w:rsidP="00D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(срок - </w:t>
            </w:r>
            <w:r w:rsidR="001915DF" w:rsidRPr="00DF027A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F027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985" w:type="dxa"/>
          </w:tcPr>
          <w:p w:rsidR="007D2B52" w:rsidRDefault="00792653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Договоры о сетевом</w:t>
            </w:r>
            <w:r>
              <w:t xml:space="preserve"> </w:t>
            </w:r>
            <w:r w:rsidRPr="0079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взаимодействии</w:t>
            </w:r>
          </w:p>
          <w:p w:rsidR="007D2B52" w:rsidRDefault="007D2B52" w:rsidP="007D2B5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  <w:p w:rsidR="00C94DC1" w:rsidRPr="007D2B52" w:rsidRDefault="005F0D09" w:rsidP="005F0D0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7AC506">
                  <wp:extent cx="993775" cy="6400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94DC1" w:rsidRPr="006F38BA" w:rsidRDefault="002E1048" w:rsidP="002E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</w:t>
            </w:r>
            <w:r w:rsidR="00CD7B02" w:rsidRPr="00097D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сроков вызван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D7B02" w:rsidRPr="0009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D7B02" w:rsidRPr="00097DF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F027A" w:rsidRPr="00097DF0">
              <w:rPr>
                <w:rFonts w:ascii="Times New Roman" w:eastAsia="Times New Roman" w:hAnsi="Times New Roman" w:cs="Times New Roman"/>
                <w:sz w:val="24"/>
                <w:szCs w:val="24"/>
              </w:rPr>
              <w:t>есогласован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027A" w:rsidRPr="00097DF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r w:rsidR="00CD7B02" w:rsidRPr="00097DF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  <w:r w:rsidR="00DF027A" w:rsidRPr="0009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с партнерами.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Дальнейшей к</w:t>
            </w:r>
            <w:r w:rsidRPr="00097DF0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не требуется, так как ход реализации проекта не нарушен</w:t>
            </w:r>
          </w:p>
        </w:tc>
      </w:tr>
      <w:tr w:rsidR="001915DF" w:rsidRPr="006F38BA" w:rsidTr="002E1048">
        <w:trPr>
          <w:trHeight w:val="114"/>
          <w:tblHeader/>
        </w:trPr>
        <w:tc>
          <w:tcPr>
            <w:tcW w:w="3545" w:type="dxa"/>
            <w:gridSpan w:val="2"/>
            <w:shd w:val="clear" w:color="auto" w:fill="auto"/>
          </w:tcPr>
          <w:p w:rsidR="001915DF" w:rsidRPr="001915DF" w:rsidRDefault="001915DF" w:rsidP="0019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1.1.4. Подготовка педагогов к реализации программ в сетевой форме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F027A" w:rsidRDefault="001915DF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в срок</w:t>
            </w:r>
          </w:p>
          <w:p w:rsidR="001915DF" w:rsidRPr="001915DF" w:rsidRDefault="001915DF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DF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985" w:type="dxa"/>
          </w:tcPr>
          <w:p w:rsidR="005F0D09" w:rsidRDefault="00792653" w:rsidP="0009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5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повышении квалификации педагогов</w:t>
            </w:r>
            <w:r w:rsidR="00093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5DF" w:rsidRPr="006F38BA" w:rsidRDefault="005F0D09" w:rsidP="0009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4D76A0">
                  <wp:extent cx="993775" cy="6400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915DF" w:rsidRPr="006F38BA" w:rsidRDefault="001915DF" w:rsidP="006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0F1678" w:rsidRDefault="000F1678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EDA" w:rsidRDefault="005528E4" w:rsidP="00AC4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прохождения апробации продукт, полученный в отчетном периоде, является «проектом» окончательного инновационного продукта</w:t>
      </w:r>
      <w:r w:rsidR="008A52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</w:t>
      </w:r>
      <w:r w:rsidRPr="00AC4EDA">
        <w:rPr>
          <w:rFonts w:ascii="Times New Roman" w:eastAsia="Times New Roman" w:hAnsi="Times New Roman" w:cs="Times New Roman"/>
          <w:sz w:val="28"/>
          <w:szCs w:val="28"/>
        </w:rPr>
        <w:t>ли это не завершающий год реализации проект</w:t>
      </w:r>
      <w:r>
        <w:rPr>
          <w:rFonts w:ascii="Times New Roman" w:eastAsia="Times New Roman" w:hAnsi="Times New Roman" w:cs="Times New Roman"/>
          <w:sz w:val="28"/>
          <w:szCs w:val="28"/>
        </w:rPr>
        <w:t>а, то на экспертизу инновационные продукты подаются по мере готовности. И</w:t>
      </w:r>
      <w:r w:rsidR="00397AE5">
        <w:rPr>
          <w:rFonts w:ascii="Times New Roman" w:eastAsia="Times New Roman" w:hAnsi="Times New Roman" w:cs="Times New Roman"/>
          <w:sz w:val="28"/>
          <w:szCs w:val="28"/>
        </w:rPr>
        <w:t xml:space="preserve">нновационные продукты,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предполагались в проекте как «значимые»</w:t>
      </w:r>
      <w:r w:rsidR="008A526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получат этот статус только после заключения экспертизы. </w:t>
      </w:r>
    </w:p>
    <w:p w:rsidR="00AC4EDA" w:rsidRDefault="00AC4EDA" w:rsidP="00AC4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AE5" w:rsidRDefault="004F6749" w:rsidP="004F6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397AE5" w:rsidRPr="00864F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4. Описание и обоснование коррекции плана мероприятий на следующий </w:t>
      </w:r>
      <w:r w:rsidR="00965C2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учебный год (при необходимости)</w:t>
      </w:r>
    </w:p>
    <w:p w:rsidR="004F6749" w:rsidRDefault="004F6749" w:rsidP="004F6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1048" w:rsidRDefault="002E1048" w:rsidP="009D5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Данный раздел не является обязательным и заполняется в случае, когда в отчетном периоде были выявлены </w:t>
      </w:r>
      <w:r w:rsidR="00CF3AD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препятствия для реализации мероприятий (а, иногда</w:t>
      </w:r>
      <w:r w:rsidR="008A526B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CF3AD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контрольных точек и показателей), что может привести к </w:t>
      </w:r>
      <w:proofErr w:type="spellStart"/>
      <w:r w:rsidR="00CF3AD6">
        <w:rPr>
          <w:rFonts w:ascii="Times New Roman" w:eastAsia="Times New Roman" w:hAnsi="Times New Roman" w:cs="Times New Roman"/>
          <w:sz w:val="28"/>
          <w:szCs w:val="24"/>
          <w:lang w:eastAsia="ar-SA"/>
        </w:rPr>
        <w:t>недостижению</w:t>
      </w:r>
      <w:proofErr w:type="spellEnd"/>
      <w:r w:rsidR="00CF3AD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результатов и даже цели проекта в дальнейшем. Проектная команда может перераспределить ресурсы, исправить управленческие недочеты, пересмотреть сроки и предложить новую редакцию показателей, контрольных точек, мероприятий по о</w:t>
      </w:r>
      <w:r w:rsidR="00D35012">
        <w:rPr>
          <w:rFonts w:ascii="Times New Roman" w:eastAsia="Times New Roman" w:hAnsi="Times New Roman" w:cs="Times New Roman"/>
          <w:sz w:val="28"/>
          <w:szCs w:val="24"/>
          <w:lang w:eastAsia="ar-SA"/>
        </w:rPr>
        <w:t>дному или нескольким результатам.</w:t>
      </w:r>
    </w:p>
    <w:p w:rsidR="00CF3AD6" w:rsidRDefault="00AE259B" w:rsidP="009D5C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Указывается действующая редакция параметра, новая редакция, а также обосновываются предлагаемые изменения. </w:t>
      </w:r>
    </w:p>
    <w:p w:rsidR="00AE259B" w:rsidRDefault="00AE259B" w:rsidP="00397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AE259B" w:rsidTr="00AE259B">
        <w:tc>
          <w:tcPr>
            <w:tcW w:w="3190" w:type="dxa"/>
          </w:tcPr>
          <w:p w:rsidR="00AE259B" w:rsidRDefault="00AE259B" w:rsidP="00AE25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Действующая редакция</w:t>
            </w:r>
          </w:p>
        </w:tc>
        <w:tc>
          <w:tcPr>
            <w:tcW w:w="2872" w:type="dxa"/>
          </w:tcPr>
          <w:p w:rsidR="00AE259B" w:rsidRDefault="00AE259B" w:rsidP="00AE25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Новая редакция</w:t>
            </w:r>
          </w:p>
        </w:tc>
        <w:tc>
          <w:tcPr>
            <w:tcW w:w="3509" w:type="dxa"/>
          </w:tcPr>
          <w:p w:rsidR="00AE259B" w:rsidRDefault="00AE259B" w:rsidP="008D47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Обоснование и анализ изменений</w:t>
            </w:r>
          </w:p>
        </w:tc>
      </w:tr>
      <w:tr w:rsidR="00AE259B" w:rsidTr="00AE259B">
        <w:tc>
          <w:tcPr>
            <w:tcW w:w="3190" w:type="dxa"/>
          </w:tcPr>
          <w:p w:rsidR="00AE259B" w:rsidRPr="00AE259B" w:rsidRDefault="00AE259B" w:rsidP="00AE259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AE259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Указывается вид параметра (показатель, мероприятие), его </w:t>
            </w:r>
            <w:r w:rsidRPr="00AE259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lastRenderedPageBreak/>
              <w:t>порядковый номер и наименование</w:t>
            </w:r>
          </w:p>
        </w:tc>
        <w:tc>
          <w:tcPr>
            <w:tcW w:w="2872" w:type="dxa"/>
          </w:tcPr>
          <w:p w:rsidR="00AE259B" w:rsidRPr="00AE259B" w:rsidRDefault="00AE259B" w:rsidP="00AE259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AE259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lastRenderedPageBreak/>
              <w:t xml:space="preserve">Указывается новое изложение параметра, либо, при </w:t>
            </w:r>
            <w:r w:rsidRPr="00AE259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lastRenderedPageBreak/>
              <w:t>введении совершенно нового параметра, его наименование, присваиваемый порядковый номер</w:t>
            </w:r>
          </w:p>
        </w:tc>
        <w:tc>
          <w:tcPr>
            <w:tcW w:w="3509" w:type="dxa"/>
          </w:tcPr>
          <w:p w:rsidR="00AE259B" w:rsidRPr="008D47BD" w:rsidRDefault="008D47BD" w:rsidP="00397AE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</w:pPr>
            <w:r w:rsidRPr="008D47B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lastRenderedPageBreak/>
              <w:t xml:space="preserve">Объясняются причины предлагаемых изменений, проводится анализ </w:t>
            </w:r>
            <w:r w:rsidRPr="008D47B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lastRenderedPageBreak/>
              <w:t>предполагаемых улучшений в ходе реализации проекта</w:t>
            </w:r>
          </w:p>
        </w:tc>
      </w:tr>
    </w:tbl>
    <w:p w:rsidR="00D35012" w:rsidRDefault="00D35012" w:rsidP="0039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012" w:rsidRDefault="00A26FD8" w:rsidP="00A26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Приложения и формат предоставления материалов</w:t>
      </w:r>
    </w:p>
    <w:p w:rsidR="007D296D" w:rsidRPr="007D296D" w:rsidRDefault="007D296D" w:rsidP="009D5C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96D">
        <w:rPr>
          <w:rFonts w:ascii="Times New Roman" w:eastAsia="Times New Roman" w:hAnsi="Times New Roman" w:cs="Times New Roman"/>
          <w:sz w:val="28"/>
          <w:szCs w:val="28"/>
        </w:rPr>
        <w:t xml:space="preserve">В бумажном формате предоставляется только текст Отчета по форме. На электронном носителе размещаются: Отчет вместе с </w:t>
      </w:r>
      <w:r w:rsidR="00C94AB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296D">
        <w:rPr>
          <w:rFonts w:ascii="Times New Roman" w:eastAsia="Times New Roman" w:hAnsi="Times New Roman" w:cs="Times New Roman"/>
          <w:sz w:val="28"/>
          <w:szCs w:val="28"/>
        </w:rPr>
        <w:t>риложениями,  а также данные таблиц</w:t>
      </w:r>
      <w:r w:rsidR="00C94AB7">
        <w:rPr>
          <w:rFonts w:ascii="Times New Roman" w:eastAsia="Times New Roman" w:hAnsi="Times New Roman" w:cs="Times New Roman"/>
          <w:sz w:val="28"/>
          <w:szCs w:val="28"/>
        </w:rPr>
        <w:t xml:space="preserve"> (приложений 1 и 2 к форме Отчета)</w:t>
      </w:r>
      <w:r w:rsidRPr="007D296D">
        <w:rPr>
          <w:rFonts w:ascii="Times New Roman" w:eastAsia="Times New Roman" w:hAnsi="Times New Roman" w:cs="Times New Roman"/>
          <w:sz w:val="28"/>
          <w:szCs w:val="24"/>
        </w:rPr>
        <w:t xml:space="preserve"> «Список педагогов, участвовавших в реализации инновационного проекта в отчетном периоде» и «Показатели инновационной активности педагогического коллектива» </w:t>
      </w:r>
      <w:r w:rsidRPr="007D296D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(учебный год, на конец апреля). </w:t>
      </w:r>
      <w:r w:rsidR="00C94AB7">
        <w:rPr>
          <w:rFonts w:ascii="Times New Roman" w:eastAsia="Times New Roman" w:hAnsi="Times New Roman" w:cs="Times New Roman"/>
          <w:sz w:val="28"/>
          <w:szCs w:val="28"/>
        </w:rPr>
        <w:t>Указанные таблицы</w:t>
      </w:r>
      <w:r w:rsidRPr="007D2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FD8" w:rsidRPr="00A26FD8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="00A26FD8" w:rsidRPr="007D2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96D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в двух форматах: </w:t>
      </w:r>
      <w:proofErr w:type="gramStart"/>
      <w:r w:rsidRPr="007D296D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7D29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4A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296D">
        <w:rPr>
          <w:rFonts w:ascii="Times New Roman" w:eastAsia="Times New Roman" w:hAnsi="Times New Roman" w:cs="Times New Roman"/>
          <w:sz w:val="28"/>
          <w:szCs w:val="28"/>
        </w:rPr>
        <w:t xml:space="preserve"> подписью руководителя РИП</w:t>
      </w:r>
      <w:r w:rsidR="00C94A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296D">
        <w:rPr>
          <w:rFonts w:ascii="Times New Roman" w:eastAsia="Times New Roman" w:hAnsi="Times New Roman" w:cs="Times New Roman"/>
          <w:sz w:val="28"/>
          <w:szCs w:val="28"/>
        </w:rPr>
        <w:t xml:space="preserve"> и в формате </w:t>
      </w:r>
      <w:r w:rsidRPr="00A26FD8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A26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FD8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A26F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16187" w:rsidRPr="00A26FD8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="00D16187" w:rsidRPr="00A26F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12981" w:rsidRPr="00864F37" w:rsidRDefault="00012981" w:rsidP="00012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Таблица 1</w:t>
      </w:r>
    </w:p>
    <w:p w:rsidR="00012981" w:rsidRPr="00864F37" w:rsidRDefault="00012981" w:rsidP="0001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64F37">
        <w:rPr>
          <w:rFonts w:ascii="Times New Roman" w:eastAsia="Times New Roman" w:hAnsi="Times New Roman" w:cs="Times New Roman"/>
          <w:sz w:val="28"/>
          <w:szCs w:val="24"/>
        </w:rPr>
        <w:t xml:space="preserve">Список педагогов, участвовавших в реализации инновационного проекта </w:t>
      </w:r>
    </w:p>
    <w:p w:rsidR="00012981" w:rsidRPr="00864F37" w:rsidRDefault="00012981" w:rsidP="0001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64F37">
        <w:rPr>
          <w:rFonts w:ascii="Times New Roman" w:eastAsia="Times New Roman" w:hAnsi="Times New Roman" w:cs="Times New Roman"/>
          <w:sz w:val="28"/>
          <w:szCs w:val="24"/>
        </w:rPr>
        <w:t xml:space="preserve">в отчетном периоде </w:t>
      </w:r>
    </w:p>
    <w:tbl>
      <w:tblPr>
        <w:tblpPr w:vertAnchor="text" w:horzAnchor="margin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4536"/>
      </w:tblGrid>
      <w:tr w:rsidR="00012981" w:rsidRPr="00864F37" w:rsidTr="00A26FD8">
        <w:trPr>
          <w:trHeight w:val="557"/>
        </w:trPr>
        <w:tc>
          <w:tcPr>
            <w:tcW w:w="2518" w:type="dxa"/>
            <w:tcBorders>
              <w:bottom w:val="single" w:sz="4" w:space="0" w:color="000000"/>
            </w:tcBorders>
          </w:tcPr>
          <w:p w:rsidR="00012981" w:rsidRPr="00864F37" w:rsidRDefault="00012981" w:rsidP="0032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12981" w:rsidRPr="00864F37" w:rsidRDefault="00012981" w:rsidP="0032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012981" w:rsidRPr="00864F37" w:rsidRDefault="00012981" w:rsidP="0032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Квалификационный уровень (категория, соответствие, молодой специалист)</w:t>
            </w:r>
          </w:p>
        </w:tc>
      </w:tr>
      <w:tr w:rsidR="00012981" w:rsidRPr="00864F37" w:rsidTr="00A26FD8">
        <w:trPr>
          <w:trHeight w:val="557"/>
        </w:trPr>
        <w:tc>
          <w:tcPr>
            <w:tcW w:w="2518" w:type="dxa"/>
            <w:tcBorders>
              <w:bottom w:val="single" w:sz="4" w:space="0" w:color="auto"/>
            </w:tcBorders>
          </w:tcPr>
          <w:p w:rsidR="00012981" w:rsidRPr="00A26FD8" w:rsidRDefault="00A26FD8" w:rsidP="00325F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6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Указывается полностью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981" w:rsidRPr="00A26FD8" w:rsidRDefault="00A26FD8" w:rsidP="00A26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6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Указываются все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занимаемые</w:t>
            </w:r>
            <w:r w:rsidRPr="00A26F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должности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2981" w:rsidRPr="00A26FD8" w:rsidRDefault="00012981" w:rsidP="00325F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012981" w:rsidRDefault="00012981" w:rsidP="0001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12981" w:rsidRPr="00864F37" w:rsidRDefault="00012981" w:rsidP="00012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Таблица 2</w:t>
      </w:r>
    </w:p>
    <w:p w:rsidR="00012981" w:rsidRDefault="00012981" w:rsidP="0001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64F37">
        <w:rPr>
          <w:rFonts w:ascii="Times New Roman" w:eastAsia="Times New Roman" w:hAnsi="Times New Roman" w:cs="Times New Roman"/>
          <w:sz w:val="28"/>
          <w:szCs w:val="24"/>
        </w:rPr>
        <w:t>Показатели инновационной активности педагогического коллектива</w:t>
      </w:r>
    </w:p>
    <w:p w:rsidR="00012981" w:rsidRPr="00864F37" w:rsidRDefault="00012981" w:rsidP="0001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0"/>
        <w:gridCol w:w="3891"/>
      </w:tblGrid>
      <w:tr w:rsidR="00012981" w:rsidRPr="00864F37" w:rsidTr="00941D03">
        <w:tc>
          <w:tcPr>
            <w:tcW w:w="5680" w:type="dxa"/>
            <w:shd w:val="clear" w:color="auto" w:fill="auto"/>
          </w:tcPr>
          <w:p w:rsidR="00012981" w:rsidRPr="00864F37" w:rsidRDefault="00012981" w:rsidP="0032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891" w:type="dxa"/>
            <w:shd w:val="clear" w:color="auto" w:fill="auto"/>
          </w:tcPr>
          <w:p w:rsidR="00012981" w:rsidRPr="00864F37" w:rsidRDefault="00012981" w:rsidP="0032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Предоставляемая информация </w:t>
            </w:r>
          </w:p>
          <w:p w:rsidR="00012981" w:rsidRPr="00864F37" w:rsidRDefault="00012981" w:rsidP="0032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37">
              <w:rPr>
                <w:rFonts w:ascii="Times New Roman" w:eastAsia="Times New Roman" w:hAnsi="Times New Roman" w:cs="Times New Roman"/>
                <w:sz w:val="24"/>
                <w:szCs w:val="24"/>
              </w:rPr>
              <w:t>(данные)</w:t>
            </w:r>
          </w:p>
        </w:tc>
      </w:tr>
      <w:tr w:rsidR="00012981" w:rsidRPr="00864F37" w:rsidTr="00941D03">
        <w:tc>
          <w:tcPr>
            <w:tcW w:w="5680" w:type="dxa"/>
            <w:shd w:val="clear" w:color="auto" w:fill="auto"/>
          </w:tcPr>
          <w:p w:rsidR="00012981" w:rsidRPr="00864F37" w:rsidRDefault="00012981" w:rsidP="0032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организации в федеральных, региональных конкурсах и проектах </w:t>
            </w:r>
          </w:p>
        </w:tc>
        <w:tc>
          <w:tcPr>
            <w:tcW w:w="3891" w:type="dxa"/>
            <w:shd w:val="clear" w:color="auto" w:fill="auto"/>
          </w:tcPr>
          <w:p w:rsidR="00012981" w:rsidRPr="00864F37" w:rsidRDefault="00012981" w:rsidP="0032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4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наименование мероприятия, результат (при наличии)</w:t>
            </w:r>
          </w:p>
        </w:tc>
      </w:tr>
      <w:tr w:rsidR="00012981" w:rsidRPr="00864F37" w:rsidTr="00941D03">
        <w:tc>
          <w:tcPr>
            <w:tcW w:w="5680" w:type="dxa"/>
            <w:shd w:val="clear" w:color="auto" w:fill="auto"/>
          </w:tcPr>
          <w:p w:rsidR="00012981" w:rsidRPr="00864F37" w:rsidRDefault="00012981" w:rsidP="0032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3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 с первой и высшей категорией в общем количестве педагогов организации на конец учебного года</w:t>
            </w:r>
          </w:p>
        </w:tc>
        <w:tc>
          <w:tcPr>
            <w:tcW w:w="3891" w:type="dxa"/>
            <w:shd w:val="clear" w:color="auto" w:fill="auto"/>
          </w:tcPr>
          <w:p w:rsidR="00012981" w:rsidRPr="00864F37" w:rsidRDefault="00012981" w:rsidP="0032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доля из общего количества всех педагогов организации, а не только участвующих в реализации проекта</w:t>
            </w:r>
          </w:p>
        </w:tc>
      </w:tr>
      <w:tr w:rsidR="00012981" w:rsidRPr="00864F37" w:rsidTr="00941D03">
        <w:trPr>
          <w:trHeight w:val="1070"/>
        </w:trPr>
        <w:tc>
          <w:tcPr>
            <w:tcW w:w="5680" w:type="dxa"/>
            <w:shd w:val="clear" w:color="auto" w:fill="auto"/>
          </w:tcPr>
          <w:p w:rsidR="00012981" w:rsidRPr="00864F37" w:rsidRDefault="00012981" w:rsidP="0032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научно-практических конференциях регионального, межрегионального, федерального и международного уровней</w:t>
            </w:r>
          </w:p>
        </w:tc>
        <w:tc>
          <w:tcPr>
            <w:tcW w:w="3891" w:type="dxa"/>
            <w:shd w:val="clear" w:color="auto" w:fill="auto"/>
          </w:tcPr>
          <w:p w:rsidR="00012981" w:rsidRPr="00864F37" w:rsidRDefault="00012981" w:rsidP="0032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4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наименование мероприятия, место его проведения, дата, ФИО, должность участника</w:t>
            </w:r>
          </w:p>
        </w:tc>
      </w:tr>
      <w:tr w:rsidR="00012981" w:rsidRPr="00864F37" w:rsidTr="00941D03">
        <w:trPr>
          <w:trHeight w:val="1535"/>
        </w:trPr>
        <w:tc>
          <w:tcPr>
            <w:tcW w:w="5680" w:type="dxa"/>
            <w:shd w:val="clear" w:color="auto" w:fill="auto"/>
          </w:tcPr>
          <w:p w:rsidR="00012981" w:rsidRPr="00864F37" w:rsidRDefault="00012981" w:rsidP="00AE2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Издания организации и публикации педагогов за отчетный период в печатных периодических изданиях регионального, федерального уровней по теме инновационного проекта</w:t>
            </w:r>
          </w:p>
        </w:tc>
        <w:tc>
          <w:tcPr>
            <w:tcW w:w="3891" w:type="dxa"/>
            <w:shd w:val="clear" w:color="auto" w:fill="auto"/>
          </w:tcPr>
          <w:p w:rsidR="00012981" w:rsidRPr="00864F37" w:rsidRDefault="00012981" w:rsidP="00AE2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4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Указываются  полные выходные данные (для статей в статусе «печати» ― наименование сборника, ФИО автора, название статьи; необходимо приложить </w:t>
            </w:r>
            <w:r w:rsidR="00D161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оглавление</w:t>
            </w:r>
            <w:r w:rsidRPr="00864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сборника, изданного вне КГАУ ДПО «Камчатский ИРО»)</w:t>
            </w:r>
            <w:r w:rsidR="00AE2F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</w:tbl>
    <w:p w:rsidR="00864F37" w:rsidRPr="00864F37" w:rsidRDefault="00864F37" w:rsidP="00645C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97B" w:rsidRPr="007948A7" w:rsidRDefault="00645CCE" w:rsidP="00E1281D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567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 w:rsidR="006B3F5E" w:rsidRPr="005A49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Рекомендации по проведению отчетн</w:t>
      </w:r>
      <w:r w:rsidR="00E1281D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6B3F5E" w:rsidRPr="005A497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="00E1281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6B3F5E" w:rsidRPr="005A49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F7FBA" w:rsidRDefault="00DF5F27" w:rsidP="005A497B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Инновационная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комплекс принимаемых мер по обеспечению инновационного процесса на том или ином уровне образования, а также сам этот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74476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, с. 10].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Получая статус РИП, организация поднимает инновационную деятельность в организации на новый уровень – управленческий. </w:t>
      </w:r>
    </w:p>
    <w:p w:rsidR="005A497B" w:rsidRPr="005A497B" w:rsidRDefault="005A497B" w:rsidP="005A497B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ера готовности организации выполнить задачи, обеспечивающие достижение выбранной инновацио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цели</w:t>
      </w:r>
      <w:r w:rsidR="001F7F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частично представлены РИП в заявке и проекте, в анкетировании, которое проводится Уполномоченным органом. </w:t>
      </w:r>
      <w:r w:rsidR="000605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</w:t>
      </w:r>
      <w:r w:rsidR="000605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е мероприяти</w:t>
      </w:r>
      <w:r w:rsidR="00060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BA3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предоставляют членам Совета </w:t>
      </w:r>
      <w:r w:rsidR="007948A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увидеть</w:t>
      </w:r>
      <w:r w:rsidR="00060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насколько успешно удалось </w:t>
      </w:r>
      <w:r w:rsidR="0006052F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РИП </w:t>
      </w:r>
      <w:r w:rsidR="00BA4C8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5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в режим развития,</w:t>
      </w:r>
      <w:r w:rsidR="0006052F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 w:rsidR="0006052F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инновационный потенциал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F7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апробировать и  внедрить новшества. 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7FBA" w:rsidRDefault="005A497B" w:rsidP="001F7FBA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соответствие с Порядком отчетные мероприятия организуются РИП не менее двух раз за время реализации проекта. </w:t>
      </w:r>
    </w:p>
    <w:p w:rsidR="005A497B" w:rsidRPr="00673C3F" w:rsidRDefault="005A497B" w:rsidP="001F7FBA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отчетное мероприятие проводится в течение учебного года после начала реализации проекта и предполагает</w:t>
      </w:r>
      <w:r w:rsidR="001F7FB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FBA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РИП 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 w:rsidR="00673C3F">
        <w:rPr>
          <w:rFonts w:ascii="Times New Roman" w:eastAsia="Times New Roman" w:hAnsi="Times New Roman" w:cs="Times New Roman"/>
          <w:color w:val="000000"/>
          <w:sz w:val="28"/>
          <w:szCs w:val="28"/>
        </w:rPr>
        <w:t>ит свою способность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C3F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</w:t>
      </w:r>
      <w:r w:rsidR="00673C3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73C3F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</w:t>
      </w:r>
      <w:r w:rsidR="00673C3F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673C3F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C3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и эффективно управлять им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73C3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здесь, в самом начале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работы, убедиться, 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проект жизнеспособен, не имеется </w:t>
      </w:r>
      <w:r w:rsidR="00673C3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проявившихся на этапе экспертизы непредвиденных обстоятельств,   препятствующих его успешной реализации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A497B" w:rsidRPr="005A497B" w:rsidRDefault="00B5319C" w:rsidP="007948A7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 организации на функционирование в инновационном режиме </w:t>
      </w:r>
      <w:r w:rsidR="008430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сложный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процесс, конструирование которого 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соответствующей стратегии управления</w:t>
      </w:r>
      <w:r w:rsidR="00794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948A7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948A7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 включать следующие аспекты:</w:t>
      </w:r>
    </w:p>
    <w:p w:rsidR="005A497B" w:rsidRPr="005A497B" w:rsidRDefault="00EB6A34" w:rsidP="00E14BC6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94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BC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с педагогическими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кадрами</w:t>
      </w:r>
      <w:r w:rsidR="00A05C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497B" w:rsidRPr="005A497B" w:rsidRDefault="00EB6A34" w:rsidP="00E14BC6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E14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с обучающим</w:t>
      </w:r>
      <w:r w:rsidR="00E14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ися, предполагающую изучение и учет их интересов и образовательных 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14BC6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отребностей, создание условий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адаптации детей к происходящим преобразованиям;</w:t>
      </w:r>
      <w:proofErr w:type="gramEnd"/>
    </w:p>
    <w:p w:rsidR="005A497B" w:rsidRPr="005A497B" w:rsidRDefault="00EB6A34" w:rsidP="00E14BC6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–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</w:t>
      </w:r>
      <w:r w:rsidR="00E14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родителями, направленную на формирование 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позитивного отношения семьи к вводимым в организации новшествам и привлечение родителей к участию в инновационном процессе;</w:t>
      </w:r>
    </w:p>
    <w:p w:rsidR="005A497B" w:rsidRPr="005A497B" w:rsidRDefault="00EB6A34" w:rsidP="00E14BC6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94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</w:t>
      </w:r>
      <w:r w:rsidR="00E14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работы совокупного субъекта управления 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максимального использования имеющихся ресурсов;</w:t>
      </w:r>
    </w:p>
    <w:p w:rsidR="005A497B" w:rsidRPr="005A497B" w:rsidRDefault="00EB6A34" w:rsidP="00E14BC6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94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связей с окружающей средой 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E14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наиболее 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 удовлетворения образовательных потребностей социума и привлечения дополнительных ресурсов;</w:t>
      </w:r>
    </w:p>
    <w:p w:rsidR="005A497B" w:rsidRPr="005A497B" w:rsidRDefault="00EB6A34" w:rsidP="00E14BC6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94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E14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ществление контроля, анализа и регулирования 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инновационной деятельности;</w:t>
      </w:r>
    </w:p>
    <w:p w:rsidR="005A497B" w:rsidRPr="005A497B" w:rsidRDefault="00EB6A34" w:rsidP="00E14BC6">
      <w:pPr>
        <w:tabs>
          <w:tab w:val="left" w:pos="16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94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информационного обеспечения </w:t>
      </w:r>
      <w:r w:rsidR="005A497B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инновационной деятельности.</w:t>
      </w:r>
    </w:p>
    <w:p w:rsidR="00A05C3C" w:rsidRPr="005A497B" w:rsidRDefault="00660832" w:rsidP="00291302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первого года работы </w:t>
      </w:r>
      <w:r w:rsidR="00C80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РИП может </w:t>
      </w:r>
      <w:r w:rsidR="0017253A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17253A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="0017253A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</w:t>
      </w:r>
      <w:r w:rsidR="0017253A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7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72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="0017253A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проекта;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новые элементы в управление организацией, </w:t>
      </w:r>
      <w:r w:rsidR="00C801CD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учебно-методические</w:t>
      </w:r>
      <w:r w:rsidR="00C801CD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801CD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обеспечивающих реализацию проекта;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проверить достижимость показателей, отработать  мониторинговые процедуры.</w:t>
      </w:r>
      <w:r w:rsidR="00A05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первом отчетном мероприятии желательно сделать акцент на выполнении рекомендаций и предложений членов </w:t>
      </w:r>
      <w:r w:rsidR="00A05C3C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A05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защиты проекта. </w:t>
      </w:r>
      <w:r w:rsidR="00A05C3C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особенно важно, когда решение о признании статуса РИП включало замечания, подлежащие исправлению. </w:t>
      </w:r>
      <w:r w:rsidR="00291302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цель </w:t>
      </w:r>
      <w:r w:rsidR="00291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первого отчетного мероприятия </w:t>
      </w:r>
      <w:r w:rsidR="00291302"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показать способность РИП работать в инновационном режиме.</w:t>
      </w:r>
    </w:p>
    <w:p w:rsidR="005A497B" w:rsidRPr="004A4D6F" w:rsidRDefault="005A497B" w:rsidP="00883A9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второго отчетного мероприятия ограничены только максимально поздним возможным сроком. Если сро</w:t>
      </w:r>
      <w:r w:rsidR="00BA4C8D"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проекта составляет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лет, то отчетное мероприятие может быть проведено и на второй и на третий год реализации (например,</w:t>
      </w:r>
      <w:r w:rsidR="00291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</w:t>
      </w:r>
      <w:r w:rsidR="002913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какого-либо</w:t>
      </w:r>
      <w:r w:rsidR="0094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может быть разработан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на в</w:t>
      </w:r>
      <w:r w:rsidR="00BA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год реализации проекта). 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второе отчетное мероприятие предполагает представление инновационных продуктов, и поэтому логичнее его организовать, когда основные продукты 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уже разработаны и, возможно, успели получить статус значимого инновационного продукта. </w:t>
      </w:r>
      <w:r w:rsidRPr="004A4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Инновационный опыт необходимо облечь в форму, которая будет ясна, наглядна, технологична и доступна не только для восприятия, но и для реализации в конкретных условиях. </w:t>
      </w:r>
    </w:p>
    <w:p w:rsidR="00883A93" w:rsidRPr="005A497B" w:rsidRDefault="00883A93" w:rsidP="00883A9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D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отчетного мероприятия выбирается организацией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и, по возможности, время проведения согласуется с </w:t>
      </w:r>
      <w:r w:rsidRPr="00D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Уполномоченным органом не позднее 30 сентября текущего года и включается в Календарь отчетных мероприятий </w:t>
      </w:r>
      <w:r w:rsidR="00DF29F3" w:rsidRPr="00D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РИП </w:t>
      </w:r>
      <w:r w:rsidRPr="00DF29F3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Календарь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который размещается на сайте Уполномоченного органа. </w:t>
      </w:r>
      <w:r w:rsidR="00D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мероприятия, количество и </w:t>
      </w:r>
      <w:r w:rsidRPr="00DF2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proofErr w:type="gramStart"/>
      <w:r w:rsidRPr="00DF29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уточня</w:t>
      </w:r>
      <w:r w:rsidR="00DF29F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за неделю до даты проведения </w:t>
      </w:r>
      <w:r w:rsidRPr="00DF29F3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Календарю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4C8D" w:rsidRPr="00BA4C8D" w:rsidRDefault="005A497B" w:rsidP="00BA4C8D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A4C8D" w:rsidRPr="00BA4C8D" w:rsidSect="00F02BEF">
          <w:footerReference w:type="default" r:id="rId11"/>
          <w:footerReference w:type="first" r:id="rId12"/>
          <w:pgSz w:w="11906" w:h="16838"/>
          <w:pgMar w:top="1276" w:right="850" w:bottom="1134" w:left="1701" w:header="708" w:footer="708" w:gutter="0"/>
          <w:cols w:space="708"/>
          <w:titlePg/>
          <w:docGrid w:linePitch="360"/>
        </w:sectPr>
      </w:pP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указано только минимальное обязательное количество отчетных мероприятий, по желанию РИП может провести дополнительное</w:t>
      </w:r>
      <w:r w:rsidR="00883A93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однако обосновать его необходимость следует до завершения формирования Календаря.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того, дополнительное отчетное мероприятие может быть назначено Советом при предоставлении</w:t>
      </w:r>
      <w:r w:rsidR="00BA4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</w:t>
      </w:r>
      <w:r w:rsidRPr="005A4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письменного отчета, вызывающего вопросы к эффективности хода реализации</w:t>
      </w:r>
      <w:r w:rsidR="009A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</w:p>
    <w:p w:rsidR="005A497B" w:rsidRDefault="005A497B" w:rsidP="00924760">
      <w:pPr>
        <w:numPr>
          <w:ilvl w:val="0"/>
          <w:numId w:val="2"/>
        </w:numPr>
        <w:tabs>
          <w:tab w:val="left" w:pos="1665"/>
          <w:tab w:val="left" w:pos="2268"/>
          <w:tab w:val="left" w:pos="2552"/>
        </w:tabs>
        <w:spacing w:after="0" w:line="360" w:lineRule="auto"/>
        <w:ind w:left="567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Подготовка к публично</w:t>
      </w:r>
      <w:r w:rsidR="00C04D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04D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защите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="0092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A52218" w:rsidRDefault="00174852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РИП</w:t>
      </w:r>
      <w:r w:rsidR="004627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777">
        <w:rPr>
          <w:rFonts w:ascii="Times New Roman" w:eastAsia="Times New Roman" w:hAnsi="Times New Roman" w:cs="Times New Roman"/>
          <w:sz w:val="28"/>
          <w:szCs w:val="28"/>
        </w:rPr>
        <w:t xml:space="preserve">согласно Порядку,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публично защищает </w:t>
      </w:r>
      <w:r w:rsidR="004217BB">
        <w:rPr>
          <w:rFonts w:ascii="Times New Roman" w:eastAsia="Times New Roman" w:hAnsi="Times New Roman" w:cs="Times New Roman"/>
          <w:sz w:val="28"/>
          <w:szCs w:val="28"/>
        </w:rPr>
        <w:t xml:space="preserve">результаты, полученные в ходе реализации проекта </w:t>
      </w:r>
      <w:r w:rsidR="001F100C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4217BB">
        <w:rPr>
          <w:rFonts w:ascii="Times New Roman" w:eastAsia="Times New Roman" w:hAnsi="Times New Roman" w:cs="Times New Roman"/>
          <w:sz w:val="28"/>
          <w:szCs w:val="28"/>
        </w:rPr>
        <w:t>Итоговый отчет</w:t>
      </w:r>
      <w:r w:rsidR="001F100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217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2777" w:rsidRPr="00462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7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графиком </w:t>
      </w:r>
      <w:r w:rsidR="0022393E">
        <w:rPr>
          <w:rFonts w:ascii="Times New Roman" w:eastAsia="Times New Roman" w:hAnsi="Times New Roman" w:cs="Times New Roman"/>
          <w:sz w:val="28"/>
          <w:szCs w:val="28"/>
        </w:rPr>
        <w:t xml:space="preserve">проведения заседаний Совета </w:t>
      </w:r>
      <w:r w:rsidR="00462777">
        <w:rPr>
          <w:rFonts w:ascii="Times New Roman" w:eastAsia="Times New Roman" w:hAnsi="Times New Roman" w:cs="Times New Roman"/>
          <w:sz w:val="28"/>
          <w:szCs w:val="28"/>
        </w:rPr>
        <w:t>в срок, утверждённы</w:t>
      </w:r>
      <w:r w:rsidR="003C37C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62777">
        <w:rPr>
          <w:rFonts w:ascii="Times New Roman" w:eastAsia="Times New Roman" w:hAnsi="Times New Roman" w:cs="Times New Roman"/>
          <w:sz w:val="28"/>
          <w:szCs w:val="28"/>
        </w:rPr>
        <w:t xml:space="preserve"> не позднее 1 марта председателем Совета. </w:t>
      </w:r>
    </w:p>
    <w:p w:rsidR="008A4B0C" w:rsidRDefault="00BA4C8D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РИП в завершающий </w:t>
      </w:r>
      <w:r w:rsidR="008A4B0C">
        <w:rPr>
          <w:rFonts w:ascii="Times New Roman" w:eastAsia="Times New Roman" w:hAnsi="Times New Roman" w:cs="Times New Roman"/>
          <w:sz w:val="28"/>
          <w:szCs w:val="28"/>
        </w:rPr>
        <w:t xml:space="preserve">год реализации проекта </w:t>
      </w:r>
      <w:r w:rsidR="003C37CF">
        <w:rPr>
          <w:rFonts w:ascii="Times New Roman" w:eastAsia="Times New Roman" w:hAnsi="Times New Roman" w:cs="Times New Roman"/>
          <w:sz w:val="28"/>
          <w:szCs w:val="28"/>
        </w:rPr>
        <w:t xml:space="preserve">готовит два отчета: письменный, за прошедший </w:t>
      </w:r>
      <w:r w:rsidR="0022393E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="003C37CF">
        <w:rPr>
          <w:rFonts w:ascii="Times New Roman" w:eastAsia="Times New Roman" w:hAnsi="Times New Roman" w:cs="Times New Roman"/>
          <w:sz w:val="28"/>
          <w:szCs w:val="28"/>
        </w:rPr>
        <w:t xml:space="preserve">год, 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37CF">
        <w:rPr>
          <w:rFonts w:ascii="Times New Roman" w:eastAsia="Times New Roman" w:hAnsi="Times New Roman" w:cs="Times New Roman"/>
          <w:sz w:val="28"/>
          <w:szCs w:val="28"/>
        </w:rPr>
        <w:t>тоговый, который предстоит защищать публично на заседании Совета</w:t>
      </w:r>
      <w:bookmarkStart w:id="1" w:name="_GoBack"/>
      <w:bookmarkEnd w:id="1"/>
      <w:r w:rsidR="003C37CF">
        <w:rPr>
          <w:rFonts w:ascii="Times New Roman" w:eastAsia="Times New Roman" w:hAnsi="Times New Roman" w:cs="Times New Roman"/>
          <w:sz w:val="28"/>
          <w:szCs w:val="28"/>
        </w:rPr>
        <w:t xml:space="preserve">. Письменный отчет выполняется стандартно, с приложениями, необходимыми для мониторинга. </w:t>
      </w:r>
    </w:p>
    <w:p w:rsidR="00BA312F" w:rsidRDefault="001F100C" w:rsidP="001F100C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E31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основная цель </w:t>
      </w:r>
      <w:r w:rsidR="004217BB">
        <w:rPr>
          <w:rFonts w:ascii="Times New Roman" w:eastAsia="Times New Roman" w:hAnsi="Times New Roman" w:cs="Times New Roman"/>
          <w:sz w:val="28"/>
          <w:szCs w:val="28"/>
        </w:rPr>
        <w:t>Итогового отчета</w:t>
      </w:r>
      <w:r w:rsidR="004217BB" w:rsidRPr="00AF7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E31">
        <w:rPr>
          <w:rFonts w:ascii="Times New Roman" w:eastAsia="Times New Roman" w:hAnsi="Times New Roman" w:cs="Times New Roman"/>
          <w:sz w:val="28"/>
          <w:szCs w:val="28"/>
        </w:rPr>
        <w:t>– продемонстрировать эффективность созданного и апробированного инновационного продукта/инновационных продуктов</w:t>
      </w:r>
      <w:r w:rsidR="0022393E" w:rsidRPr="00AF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7E3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к определённому графиком проведения Советов сроку получить экспертизу значимого инновационного продукта/значимых инновационных продуктов, если она не была получена ранее.</w:t>
      </w:r>
    </w:p>
    <w:p w:rsidR="00AA19F3" w:rsidRPr="00AA19F3" w:rsidRDefault="001F100C" w:rsidP="001F10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определяет, что з</w:t>
      </w:r>
      <w:r w:rsidR="00AA19F3" w:rsidRPr="00AA19F3">
        <w:rPr>
          <w:rFonts w:ascii="Times New Roman" w:eastAsia="Times New Roman" w:hAnsi="Times New Roman" w:cs="Times New Roman"/>
          <w:sz w:val="28"/>
          <w:szCs w:val="28"/>
        </w:rPr>
        <w:t xml:space="preserve">начимые инновационные продукты, представляемые региональной инновационной площадкой в ходе </w:t>
      </w:r>
      <w:r w:rsidR="00BA4C8D" w:rsidRPr="00BA4C8D">
        <w:rPr>
          <w:rFonts w:ascii="Times New Roman" w:eastAsia="Times New Roman" w:hAnsi="Times New Roman" w:cs="Times New Roman"/>
          <w:sz w:val="28"/>
          <w:szCs w:val="28"/>
        </w:rPr>
        <w:t>Итогового отчета</w:t>
      </w:r>
      <w:r w:rsidR="00AA19F3" w:rsidRPr="00AA19F3">
        <w:rPr>
          <w:rFonts w:ascii="Times New Roman" w:eastAsia="Times New Roman" w:hAnsi="Times New Roman" w:cs="Times New Roman"/>
          <w:sz w:val="28"/>
          <w:szCs w:val="28"/>
        </w:rPr>
        <w:t xml:space="preserve"> в качестве результатов проекта</w:t>
      </w:r>
      <w:r w:rsidR="00BA4C8D">
        <w:rPr>
          <w:rFonts w:ascii="Times New Roman" w:eastAsia="Times New Roman" w:hAnsi="Times New Roman" w:cs="Times New Roman"/>
          <w:sz w:val="28"/>
          <w:szCs w:val="28"/>
        </w:rPr>
        <w:t xml:space="preserve">, не позднее </w:t>
      </w:r>
      <w:r w:rsidR="0022393E">
        <w:rPr>
          <w:rFonts w:ascii="Times New Roman" w:eastAsia="Times New Roman" w:hAnsi="Times New Roman" w:cs="Times New Roman"/>
          <w:sz w:val="28"/>
          <w:szCs w:val="28"/>
        </w:rPr>
        <w:t>45 календарный дней</w:t>
      </w:r>
      <w:r w:rsidR="00AA19F3" w:rsidRPr="00AA19F3">
        <w:rPr>
          <w:rFonts w:ascii="Times New Roman" w:eastAsia="Times New Roman" w:hAnsi="Times New Roman" w:cs="Times New Roman"/>
          <w:i/>
        </w:rPr>
        <w:t xml:space="preserve"> </w:t>
      </w:r>
      <w:r w:rsidR="00AA19F3" w:rsidRPr="00AA19F3">
        <w:rPr>
          <w:rFonts w:ascii="Times New Roman" w:eastAsia="Times New Roman" w:hAnsi="Times New Roman" w:cs="Times New Roman"/>
          <w:sz w:val="28"/>
          <w:szCs w:val="28"/>
        </w:rPr>
        <w:t xml:space="preserve">до публичной защиты </w:t>
      </w:r>
      <w:r w:rsidR="00BA4C8D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="00AA19F3" w:rsidRPr="00AA19F3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Уполномоченный орган для организации проведения экспертизы </w:t>
      </w:r>
      <w:r w:rsidR="00AA19F3" w:rsidRPr="00AA1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 соответствие следующим критериям</w:t>
      </w:r>
      <w:r w:rsidR="00AA19F3" w:rsidRPr="00AA19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9F3" w:rsidRPr="00AA19F3" w:rsidRDefault="00AA19F3" w:rsidP="001F10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F3">
        <w:rPr>
          <w:rFonts w:ascii="Times New Roman" w:eastAsia="Times New Roman" w:hAnsi="Times New Roman" w:cs="Times New Roman"/>
          <w:sz w:val="28"/>
          <w:szCs w:val="28"/>
        </w:rPr>
        <w:t>1) инновационный характер значимого инновационного продукта;</w:t>
      </w:r>
    </w:p>
    <w:p w:rsidR="00AA19F3" w:rsidRPr="00AA19F3" w:rsidRDefault="00AA19F3" w:rsidP="001F10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F3">
        <w:rPr>
          <w:rFonts w:ascii="Times New Roman" w:eastAsia="Times New Roman" w:hAnsi="Times New Roman" w:cs="Times New Roman"/>
          <w:sz w:val="28"/>
          <w:szCs w:val="28"/>
        </w:rPr>
        <w:t>2) актуальность результатов, достигаемых при использовании значимого инновационного продукта;</w:t>
      </w:r>
    </w:p>
    <w:p w:rsidR="00AA19F3" w:rsidRPr="00AA19F3" w:rsidRDefault="00AA19F3" w:rsidP="001F10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19F3">
        <w:rPr>
          <w:rFonts w:ascii="Times New Roman" w:eastAsia="Times New Roman" w:hAnsi="Times New Roman" w:cs="Times New Roman"/>
          <w:sz w:val="28"/>
          <w:szCs w:val="28"/>
          <w:lang w:eastAsia="en-US"/>
        </w:rPr>
        <w:t>3) направленность значимого</w:t>
      </w:r>
      <w:r w:rsidRPr="00AA19F3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инновационного</w:t>
      </w:r>
      <w:r w:rsidRPr="00AA19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продукта на решение актуальных задач развития образования в Камчатском крае;</w:t>
      </w:r>
    </w:p>
    <w:p w:rsidR="00AA19F3" w:rsidRPr="00AA19F3" w:rsidRDefault="00AA19F3" w:rsidP="001F10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F3">
        <w:rPr>
          <w:rFonts w:ascii="Times New Roman" w:eastAsia="Times New Roman" w:hAnsi="Times New Roman" w:cs="Times New Roman"/>
          <w:sz w:val="28"/>
          <w:szCs w:val="28"/>
        </w:rPr>
        <w:t>4) готовность к внедрению значимого инновационного продукта в систему образования Камчатского края.</w:t>
      </w:r>
    </w:p>
    <w:p w:rsidR="00031E12" w:rsidRDefault="009A0EEA" w:rsidP="00E1281D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Нормативные документы не закрепляют </w:t>
      </w:r>
      <w:r w:rsidR="00031E1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 w:rsidR="00031E12" w:rsidRPr="009A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0EE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Итогового отчета</w:t>
      </w:r>
      <w:r w:rsidR="00031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1E0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471E0E" w:rsidRPr="009A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E12" w:rsidRPr="009A0EE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</w:t>
      </w:r>
      <w:r w:rsidR="0003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="00031E12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следующей:</w:t>
      </w:r>
    </w:p>
    <w:p w:rsidR="00031E12" w:rsidRDefault="00EB6A34" w:rsidP="009A0EEA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–</w:t>
      </w:r>
      <w:r w:rsidR="0003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EEA" w:rsidRPr="009A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E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проблема, идея проекта;</w:t>
      </w:r>
    </w:p>
    <w:p w:rsidR="009A0EEA" w:rsidRDefault="00EB6A34" w:rsidP="009A0EEA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031E1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тема, цель проекта;</w:t>
      </w:r>
    </w:p>
    <w:p w:rsidR="00031E12" w:rsidRPr="00490471" w:rsidRDefault="00EB6A34" w:rsidP="009A0EEA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03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достижения </w:t>
      </w:r>
      <w:r w:rsidR="00031E12" w:rsidRPr="0049047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показателей;</w:t>
      </w:r>
    </w:p>
    <w:p w:rsidR="00031E12" w:rsidRDefault="00EB6A34" w:rsidP="009A0EEA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471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BD58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D58E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</w:t>
      </w:r>
      <w:r w:rsidR="00BD58E8" w:rsidRPr="00490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</w:t>
      </w:r>
      <w:r w:rsidR="00BD58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D58E8" w:rsidRPr="00490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E12" w:rsidRPr="0049047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="00BD5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gramStart"/>
      <w:r w:rsidR="00BD58E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заявленным</w:t>
      </w:r>
      <w:proofErr w:type="gramEnd"/>
      <w:r w:rsidR="00BD5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проекте; </w:t>
      </w:r>
      <w:r w:rsidR="00471E0E" w:rsidRPr="00490471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устойчивость результатов проекта;</w:t>
      </w:r>
    </w:p>
    <w:p w:rsidR="00BD58E8" w:rsidRDefault="00BD58E8" w:rsidP="009A0EEA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471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эффективные способы преодоления рисков, заявленных в проекте (при необходимости);</w:t>
      </w:r>
    </w:p>
    <w:p w:rsidR="00031E12" w:rsidRDefault="00EB6A34" w:rsidP="009A0EEA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03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разработанные и апробированные значимые инновационные продукты;</w:t>
      </w:r>
    </w:p>
    <w:p w:rsidR="00BD58E8" w:rsidRDefault="00EB6A34" w:rsidP="009A0EEA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031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актуальность и возможность использования значимых инновационных продуктов в системе образования Камчатского края</w:t>
      </w:r>
      <w:r w:rsidR="00BD58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1E12" w:rsidRPr="009A0EEA" w:rsidRDefault="00BD58E8" w:rsidP="009A0EEA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эффекты реализации проекта (при наличии)</w:t>
      </w:r>
      <w:r w:rsidR="00031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3E0" w:rsidRPr="009A0EEA" w:rsidRDefault="00EB23E0" w:rsidP="00883A9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защиту </w:t>
      </w:r>
      <w:r w:rsidR="00471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реализации проекта </w:t>
      </w:r>
      <w:r w:rsidRPr="009A0EEA">
        <w:rPr>
          <w:rFonts w:ascii="Times New Roman" w:eastAsia="Times New Roman" w:hAnsi="Times New Roman" w:cs="Times New Roman"/>
          <w:color w:val="000000"/>
          <w:sz w:val="28"/>
          <w:szCs w:val="28"/>
        </w:rPr>
        <w:t>РИП дается 5 минут</w:t>
      </w:r>
      <w:r w:rsidR="00471E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A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1E0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 трудно воспринимающуюся на слух, желательно представить в</w:t>
      </w:r>
      <w:r w:rsidRPr="009A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презентации.</w:t>
      </w:r>
      <w:r w:rsidR="00BD5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47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представления Итогового отчета члены Совета и приглашенные представители педагогической общественности могут задать вопросы по его содержанию.</w:t>
      </w:r>
    </w:p>
    <w:p w:rsidR="00EB23E0" w:rsidRDefault="00EB23E0" w:rsidP="00883A9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9A0EEA" w:rsidRDefault="009A0EEA" w:rsidP="00883A9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9A0EEA" w:rsidRDefault="009A0EEA" w:rsidP="00883A9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9A0EEA" w:rsidRDefault="009A0EEA" w:rsidP="00883A9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9A0EEA" w:rsidRDefault="009A0EEA" w:rsidP="00883A9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9A0EEA" w:rsidRDefault="009A0EEA" w:rsidP="00883A93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BA312F" w:rsidRDefault="00BA312F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471" w:rsidRDefault="00490471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471" w:rsidRDefault="00490471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471" w:rsidRDefault="00490471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471" w:rsidRDefault="00490471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471" w:rsidRDefault="00490471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471" w:rsidRDefault="00490471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471" w:rsidRDefault="00490471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471" w:rsidRDefault="00490471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12F" w:rsidRDefault="00BA312F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12F" w:rsidRDefault="00BA312F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555" w:rsidRPr="00CA5D85" w:rsidRDefault="00807555" w:rsidP="008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A5D85">
        <w:rPr>
          <w:rFonts w:ascii="Times New Roman" w:hAnsi="Times New Roman" w:cs="Times New Roman"/>
          <w:b/>
          <w:sz w:val="28"/>
          <w:szCs w:val="28"/>
          <w:lang w:eastAsia="en-US"/>
        </w:rPr>
        <w:t>Список литературы</w:t>
      </w:r>
    </w:p>
    <w:p w:rsidR="00807555" w:rsidRDefault="00807555" w:rsidP="0080755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 образовании в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Федеральный закон от 29.12.2012 № 273-ФЗ: в ред. от 29.07.2017 [Электронный ресурс] // Консультант Плюс: сайт справ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прав. системы. — URL: </w:t>
      </w:r>
      <w:hyperlink r:id="rId13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  <w:lang w:eastAsia="en-US"/>
          </w:rPr>
          <w:t>http://www.consultant.ru/document/cons_doc_LAW_178864/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  <w:r w:rsidR="00490471">
        <w:rPr>
          <w:rFonts w:ascii="Times New Roman" w:hAnsi="Times New Roman" w:cs="Times New Roman"/>
          <w:sz w:val="28"/>
          <w:szCs w:val="28"/>
          <w:lang w:eastAsia="en-US"/>
        </w:rPr>
        <w:t>(дата обращения: 05.06.2020</w:t>
      </w:r>
      <w:r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807555" w:rsidRDefault="00807555" w:rsidP="0080755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"Об организации проектной деятельности в Правительстве Российской Федерации" : постановление Правительства РФ от 31.10.2018 N 1288 [Электронный ресурс]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// Консультант Плюс: сайт справ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прав. системы. — URL: </w:t>
      </w:r>
      <w:hyperlink r:id="rId14" w:history="1">
        <w:r>
          <w:rPr>
            <w:rStyle w:val="a5"/>
            <w:rFonts w:ascii="Times New Roman" w:hAnsi="Times New Roman" w:cs="Times New Roman"/>
            <w:color w:val="0000FF"/>
            <w:sz w:val="28"/>
            <w:szCs w:val="28"/>
            <w:lang w:eastAsia="en-US"/>
          </w:rPr>
          <w:t>http://www.consultant.ru/document/cons_doc_LAW_310151/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(дата обращения: </w:t>
      </w:r>
      <w:r w:rsidR="00490471">
        <w:rPr>
          <w:rFonts w:ascii="Times New Roman" w:hAnsi="Times New Roman" w:cs="Times New Roman"/>
          <w:sz w:val="28"/>
          <w:szCs w:val="28"/>
          <w:lang w:eastAsia="en-US"/>
        </w:rPr>
        <w:t>12.05.2020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:rsidR="00BA312F" w:rsidRDefault="00807555" w:rsidP="0049047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54869-2011 «Проектный менеджмент. Требования к управлению проектом». Приказ Федерального агентства по техническому регулированию и метрологии от 22 декабря 2011 г. № 1582-ст. ― М.: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Стандартинформ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2012. </w:t>
      </w:r>
    </w:p>
    <w:p w:rsidR="00490471" w:rsidRPr="00490471" w:rsidRDefault="00490471" w:rsidP="00490471">
      <w:pPr>
        <w:pStyle w:val="a4"/>
        <w:numPr>
          <w:ilvl w:val="0"/>
          <w:numId w:val="6"/>
        </w:numPr>
        <w:tabs>
          <w:tab w:val="left" w:pos="1665"/>
        </w:tabs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471">
        <w:rPr>
          <w:rFonts w:ascii="Times New Roman" w:eastAsia="Times New Roman" w:hAnsi="Times New Roman" w:cs="Times New Roman"/>
          <w:sz w:val="28"/>
          <w:szCs w:val="28"/>
        </w:rPr>
        <w:t>Поташник М.М. Инновационные школы России: становление и развитие. Опыт программно-целевого управления: Пособие для руководителей общеобразовательных учреждений/ Вступит</w:t>
      </w:r>
      <w:proofErr w:type="gramStart"/>
      <w:r w:rsidRPr="004904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9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04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90471">
        <w:rPr>
          <w:rFonts w:ascii="Times New Roman" w:eastAsia="Times New Roman" w:hAnsi="Times New Roman" w:cs="Times New Roman"/>
          <w:sz w:val="28"/>
          <w:szCs w:val="28"/>
        </w:rPr>
        <w:t>т. В.С. Лазарева. – М.: Новая школа, 1996. - 320с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12F" w:rsidRPr="00490471" w:rsidRDefault="00AB1213" w:rsidP="0049047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471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490471">
        <w:rPr>
          <w:rFonts w:ascii="Times New Roman" w:hAnsi="Times New Roman" w:cs="Times New Roman"/>
          <w:sz w:val="28"/>
          <w:szCs w:val="28"/>
        </w:rPr>
        <w:t xml:space="preserve"> А. В. Педагогическая </w:t>
      </w:r>
      <w:proofErr w:type="spellStart"/>
      <w:r w:rsidRPr="00490471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490471">
        <w:rPr>
          <w:rFonts w:ascii="Times New Roman" w:hAnsi="Times New Roman" w:cs="Times New Roman"/>
          <w:sz w:val="28"/>
          <w:szCs w:val="28"/>
        </w:rPr>
        <w:t>: методология, теория, практика: Научное издание. — М.: Изд-во УНЦ ДО, 2005. — 222 c</w:t>
      </w:r>
      <w:r w:rsidR="00490471">
        <w:rPr>
          <w:rFonts w:ascii="Times New Roman" w:hAnsi="Times New Roman" w:cs="Times New Roman"/>
          <w:sz w:val="28"/>
          <w:szCs w:val="28"/>
        </w:rPr>
        <w:t>.</w:t>
      </w:r>
    </w:p>
    <w:p w:rsidR="00BA312F" w:rsidRPr="00490471" w:rsidRDefault="00BA312F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12F" w:rsidRPr="006A2C9F" w:rsidRDefault="00BA312F" w:rsidP="00645CCE">
      <w:pPr>
        <w:tabs>
          <w:tab w:val="left" w:pos="16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A312F" w:rsidRPr="006A2C9F" w:rsidSect="00F02BEF"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FD" w:rsidRDefault="00781FFD" w:rsidP="00645CCE">
      <w:pPr>
        <w:spacing w:after="0" w:line="240" w:lineRule="auto"/>
      </w:pPr>
      <w:r>
        <w:separator/>
      </w:r>
    </w:p>
  </w:endnote>
  <w:endnote w:type="continuationSeparator" w:id="0">
    <w:p w:rsidR="00781FFD" w:rsidRDefault="00781FFD" w:rsidP="0064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183624"/>
      <w:docPartObj>
        <w:docPartGallery w:val="Page Numbers (Bottom of Page)"/>
        <w:docPartUnique/>
      </w:docPartObj>
    </w:sdtPr>
    <w:sdtEndPr/>
    <w:sdtContent>
      <w:p w:rsidR="00BD58E8" w:rsidRDefault="00BD58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60">
          <w:rPr>
            <w:noProof/>
          </w:rPr>
          <w:t>20</w:t>
        </w:r>
        <w:r>
          <w:fldChar w:fldCharType="end"/>
        </w:r>
      </w:p>
    </w:sdtContent>
  </w:sdt>
  <w:p w:rsidR="00BD58E8" w:rsidRDefault="00BD58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432155"/>
      <w:docPartObj>
        <w:docPartGallery w:val="Page Numbers (Bottom of Page)"/>
        <w:docPartUnique/>
      </w:docPartObj>
    </w:sdtPr>
    <w:sdtEndPr/>
    <w:sdtContent>
      <w:p w:rsidR="00BD58E8" w:rsidRDefault="00BD58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60">
          <w:rPr>
            <w:noProof/>
          </w:rPr>
          <w:t>19</w:t>
        </w:r>
        <w:r>
          <w:fldChar w:fldCharType="end"/>
        </w:r>
      </w:p>
    </w:sdtContent>
  </w:sdt>
  <w:p w:rsidR="00BD58E8" w:rsidRDefault="00BD58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FD" w:rsidRDefault="00781FFD" w:rsidP="00645CCE">
      <w:pPr>
        <w:spacing w:after="0" w:line="240" w:lineRule="auto"/>
      </w:pPr>
      <w:r>
        <w:separator/>
      </w:r>
    </w:p>
  </w:footnote>
  <w:footnote w:type="continuationSeparator" w:id="0">
    <w:p w:rsidR="00781FFD" w:rsidRDefault="00781FFD" w:rsidP="00645CCE">
      <w:pPr>
        <w:spacing w:after="0" w:line="240" w:lineRule="auto"/>
      </w:pPr>
      <w:r>
        <w:continuationSeparator/>
      </w:r>
    </w:p>
  </w:footnote>
  <w:footnote w:id="1">
    <w:p w:rsidR="00BD58E8" w:rsidRDefault="00BD58E8" w:rsidP="00183CB4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hyperlink r:id="rId1" w:history="1">
        <w:r w:rsidRPr="006C2763">
          <w:rPr>
            <w:rFonts w:ascii="Times New Roman" w:eastAsia="Times New Roman" w:hAnsi="Times New Roman" w:cs="Times New Roman"/>
            <w:sz w:val="24"/>
            <w:szCs w:val="24"/>
          </w:rPr>
          <w:t>Мониторинг инновационной деятельности в сфере образования Камчатского края</w:t>
        </w:r>
        <w:proofErr w:type="gramStart"/>
      </w:hyperlink>
      <w:r w:rsidRPr="006C2763">
        <w:rPr>
          <w:rFonts w:ascii="Times New Roman" w:eastAsia="Times New Roman" w:hAnsi="Times New Roman" w:cs="Times New Roman"/>
          <w:sz w:val="24"/>
          <w:szCs w:val="24"/>
        </w:rPr>
        <w:t xml:space="preserve"> // О</w:t>
      </w:r>
      <w:proofErr w:type="gramEnd"/>
      <w:r w:rsidRPr="006C2763">
        <w:rPr>
          <w:rFonts w:ascii="Times New Roman" w:eastAsia="Times New Roman" w:hAnsi="Times New Roman" w:cs="Times New Roman"/>
          <w:sz w:val="24"/>
          <w:szCs w:val="24"/>
        </w:rPr>
        <w:t>фиц. сайт КГАУ ДПО «Камчатский институт развития образования».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Pr="00183CB4">
        <w:rPr>
          <w:rFonts w:ascii="Times New Roman" w:eastAsia="Times New Roman" w:hAnsi="Times New Roman" w:cs="Times New Roman"/>
          <w:sz w:val="24"/>
          <w:szCs w:val="24"/>
        </w:rPr>
        <w:t>Нормативная база инновационных организаций в сфере образования Камчатского края</w:t>
      </w:r>
      <w:r w:rsidRPr="006C2763">
        <w:rPr>
          <w:rFonts w:ascii="Times New Roman" w:eastAsia="Times New Roman" w:hAnsi="Times New Roman" w:cs="Times New Roman"/>
          <w:sz w:val="24"/>
          <w:szCs w:val="24"/>
        </w:rPr>
        <w:t xml:space="preserve"> – URL:</w:t>
      </w:r>
      <w:r w:rsidRPr="006C2763">
        <w:t xml:space="preserve"> </w:t>
      </w:r>
      <w:hyperlink r:id="rId2" w:history="1">
        <w:r w:rsidRPr="00D66EF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http://www.kamchatkairo.ru/index.php/organization/o5</w:t>
        </w:r>
      </w:hyperlink>
    </w:p>
  </w:footnote>
  <w:footnote w:id="2">
    <w:p w:rsidR="00BD58E8" w:rsidRPr="00AD2017" w:rsidRDefault="00BD58E8" w:rsidP="00AD2017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AD2017">
        <w:rPr>
          <w:rFonts w:ascii="Times New Roman" w:hAnsi="Times New Roman" w:cs="Times New Roman"/>
        </w:rPr>
        <w:t xml:space="preserve">Собрать пронумерованные приложения в одной папке с текстом Отчета. В Отчете установить курсор в нужном месте. Нажать «Вставка», выбрать «Объект», </w:t>
      </w:r>
      <w:r>
        <w:rPr>
          <w:rFonts w:ascii="Times New Roman" w:hAnsi="Times New Roman" w:cs="Times New Roman"/>
        </w:rPr>
        <w:t xml:space="preserve">затем - </w:t>
      </w:r>
      <w:r w:rsidRPr="00AD2017">
        <w:rPr>
          <w:rFonts w:ascii="Times New Roman" w:hAnsi="Times New Roman" w:cs="Times New Roman"/>
        </w:rPr>
        <w:t xml:space="preserve">«Создание из файла». Из «Обзора» выбрать необходимый документ и вставить его. Поставить галочки «Связь с объектом» и «В виде значка». Нажать «Ок».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DC7"/>
    <w:multiLevelType w:val="multilevel"/>
    <w:tmpl w:val="25823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26693"/>
    <w:multiLevelType w:val="multilevel"/>
    <w:tmpl w:val="B2C22C26"/>
    <w:lvl w:ilvl="0">
      <w:start w:val="1"/>
      <w:numFmt w:val="upperRoman"/>
      <w:lvlText w:val="%1."/>
      <w:lvlJc w:val="left"/>
      <w:pPr>
        <w:ind w:left="525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93691"/>
    <w:multiLevelType w:val="multilevel"/>
    <w:tmpl w:val="0B9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75368"/>
    <w:multiLevelType w:val="multilevel"/>
    <w:tmpl w:val="E334F3B4"/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311337B"/>
    <w:multiLevelType w:val="hybridMultilevel"/>
    <w:tmpl w:val="86804F60"/>
    <w:lvl w:ilvl="0" w:tplc="7D5EE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A66F2"/>
    <w:multiLevelType w:val="multilevel"/>
    <w:tmpl w:val="34E0E18A"/>
    <w:lvl w:ilvl="0">
      <w:start w:val="1"/>
      <w:numFmt w:val="decimal"/>
      <w:lvlText w:val="%1)"/>
      <w:lvlJc w:val="left"/>
      <w:pPr>
        <w:ind w:left="1437" w:hanging="87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3975F8"/>
    <w:multiLevelType w:val="multilevel"/>
    <w:tmpl w:val="14FA3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D5"/>
    <w:rsid w:val="00012981"/>
    <w:rsid w:val="000179DA"/>
    <w:rsid w:val="00030522"/>
    <w:rsid w:val="00031E12"/>
    <w:rsid w:val="00047410"/>
    <w:rsid w:val="00051FC9"/>
    <w:rsid w:val="000572EA"/>
    <w:rsid w:val="0006052F"/>
    <w:rsid w:val="00066F94"/>
    <w:rsid w:val="000710C4"/>
    <w:rsid w:val="00072E7E"/>
    <w:rsid w:val="00092CD2"/>
    <w:rsid w:val="000932AB"/>
    <w:rsid w:val="00097DF0"/>
    <w:rsid w:val="000A2338"/>
    <w:rsid w:val="000A2FEA"/>
    <w:rsid w:val="000A467A"/>
    <w:rsid w:val="000B02CA"/>
    <w:rsid w:val="000B4A63"/>
    <w:rsid w:val="000D0376"/>
    <w:rsid w:val="000D366E"/>
    <w:rsid w:val="000F1678"/>
    <w:rsid w:val="000F2C02"/>
    <w:rsid w:val="000F2F3C"/>
    <w:rsid w:val="000F6BEA"/>
    <w:rsid w:val="0011039B"/>
    <w:rsid w:val="00112105"/>
    <w:rsid w:val="00116892"/>
    <w:rsid w:val="00120F70"/>
    <w:rsid w:val="001328DB"/>
    <w:rsid w:val="00136CBF"/>
    <w:rsid w:val="00137467"/>
    <w:rsid w:val="00154E0A"/>
    <w:rsid w:val="0017253A"/>
    <w:rsid w:val="00174852"/>
    <w:rsid w:val="00183CB4"/>
    <w:rsid w:val="001878EC"/>
    <w:rsid w:val="001915DF"/>
    <w:rsid w:val="00194224"/>
    <w:rsid w:val="001A14A9"/>
    <w:rsid w:val="001A4D43"/>
    <w:rsid w:val="001B150C"/>
    <w:rsid w:val="001C0153"/>
    <w:rsid w:val="001D436A"/>
    <w:rsid w:val="001D54A1"/>
    <w:rsid w:val="001D68AE"/>
    <w:rsid w:val="001E5FD1"/>
    <w:rsid w:val="001F100C"/>
    <w:rsid w:val="001F3A40"/>
    <w:rsid w:val="001F7FBA"/>
    <w:rsid w:val="00201A2C"/>
    <w:rsid w:val="00204896"/>
    <w:rsid w:val="00213882"/>
    <w:rsid w:val="0022393E"/>
    <w:rsid w:val="002317C3"/>
    <w:rsid w:val="00236C1A"/>
    <w:rsid w:val="00242272"/>
    <w:rsid w:val="00247F6B"/>
    <w:rsid w:val="00262D94"/>
    <w:rsid w:val="0026565F"/>
    <w:rsid w:val="002667A8"/>
    <w:rsid w:val="0027409C"/>
    <w:rsid w:val="00275672"/>
    <w:rsid w:val="00291302"/>
    <w:rsid w:val="00293995"/>
    <w:rsid w:val="00294517"/>
    <w:rsid w:val="002A3253"/>
    <w:rsid w:val="002A78BF"/>
    <w:rsid w:val="002B1785"/>
    <w:rsid w:val="002C088F"/>
    <w:rsid w:val="002D1C8F"/>
    <w:rsid w:val="002D2BC3"/>
    <w:rsid w:val="002D34ED"/>
    <w:rsid w:val="002D3816"/>
    <w:rsid w:val="002E1048"/>
    <w:rsid w:val="002F6E3D"/>
    <w:rsid w:val="0030372D"/>
    <w:rsid w:val="00314110"/>
    <w:rsid w:val="00322F32"/>
    <w:rsid w:val="00325F63"/>
    <w:rsid w:val="00327A48"/>
    <w:rsid w:val="003368E0"/>
    <w:rsid w:val="00352810"/>
    <w:rsid w:val="00352F78"/>
    <w:rsid w:val="00360BC2"/>
    <w:rsid w:val="00363478"/>
    <w:rsid w:val="0038600D"/>
    <w:rsid w:val="00387C0A"/>
    <w:rsid w:val="0039145C"/>
    <w:rsid w:val="00391F13"/>
    <w:rsid w:val="0039434E"/>
    <w:rsid w:val="00397AE5"/>
    <w:rsid w:val="003B6210"/>
    <w:rsid w:val="003C2CB2"/>
    <w:rsid w:val="003C37CF"/>
    <w:rsid w:val="003D0302"/>
    <w:rsid w:val="003D3F6C"/>
    <w:rsid w:val="003E58F6"/>
    <w:rsid w:val="004009C2"/>
    <w:rsid w:val="0041080E"/>
    <w:rsid w:val="004217BB"/>
    <w:rsid w:val="00422C34"/>
    <w:rsid w:val="00424492"/>
    <w:rsid w:val="0043064C"/>
    <w:rsid w:val="004322C8"/>
    <w:rsid w:val="00437598"/>
    <w:rsid w:val="00453FBC"/>
    <w:rsid w:val="00462777"/>
    <w:rsid w:val="00466256"/>
    <w:rsid w:val="004714C0"/>
    <w:rsid w:val="00471E0E"/>
    <w:rsid w:val="00472C44"/>
    <w:rsid w:val="004807B8"/>
    <w:rsid w:val="00490471"/>
    <w:rsid w:val="00490A15"/>
    <w:rsid w:val="00493726"/>
    <w:rsid w:val="00495239"/>
    <w:rsid w:val="004A4D6F"/>
    <w:rsid w:val="004A4F7A"/>
    <w:rsid w:val="004A503C"/>
    <w:rsid w:val="004A770B"/>
    <w:rsid w:val="004C47B5"/>
    <w:rsid w:val="004C568B"/>
    <w:rsid w:val="004F6749"/>
    <w:rsid w:val="005169BF"/>
    <w:rsid w:val="00521AC9"/>
    <w:rsid w:val="00527CE3"/>
    <w:rsid w:val="005316C8"/>
    <w:rsid w:val="005404AB"/>
    <w:rsid w:val="00541654"/>
    <w:rsid w:val="0054753D"/>
    <w:rsid w:val="005528E4"/>
    <w:rsid w:val="005575BD"/>
    <w:rsid w:val="005746C8"/>
    <w:rsid w:val="00576868"/>
    <w:rsid w:val="00584B67"/>
    <w:rsid w:val="005960C8"/>
    <w:rsid w:val="00597E66"/>
    <w:rsid w:val="005A2566"/>
    <w:rsid w:val="005A497B"/>
    <w:rsid w:val="005D2B0A"/>
    <w:rsid w:val="005D3EE5"/>
    <w:rsid w:val="005F0D09"/>
    <w:rsid w:val="005F72F1"/>
    <w:rsid w:val="005F7405"/>
    <w:rsid w:val="006000FF"/>
    <w:rsid w:val="006076BC"/>
    <w:rsid w:val="00610EE2"/>
    <w:rsid w:val="00611E94"/>
    <w:rsid w:val="006139D2"/>
    <w:rsid w:val="0062543B"/>
    <w:rsid w:val="00636654"/>
    <w:rsid w:val="0064559B"/>
    <w:rsid w:val="00645CCE"/>
    <w:rsid w:val="00647029"/>
    <w:rsid w:val="00654EEF"/>
    <w:rsid w:val="00660832"/>
    <w:rsid w:val="006725B6"/>
    <w:rsid w:val="00673C3F"/>
    <w:rsid w:val="00674D63"/>
    <w:rsid w:val="0067636F"/>
    <w:rsid w:val="006A2C9F"/>
    <w:rsid w:val="006A4659"/>
    <w:rsid w:val="006A7779"/>
    <w:rsid w:val="006B3F5E"/>
    <w:rsid w:val="006B65E3"/>
    <w:rsid w:val="006C2763"/>
    <w:rsid w:val="006D4460"/>
    <w:rsid w:val="006E4085"/>
    <w:rsid w:val="006E6E1A"/>
    <w:rsid w:val="006F38BA"/>
    <w:rsid w:val="00701A1B"/>
    <w:rsid w:val="00713482"/>
    <w:rsid w:val="007208E0"/>
    <w:rsid w:val="007228E6"/>
    <w:rsid w:val="0072388B"/>
    <w:rsid w:val="00730443"/>
    <w:rsid w:val="00735346"/>
    <w:rsid w:val="0074476C"/>
    <w:rsid w:val="00745F0F"/>
    <w:rsid w:val="00746E00"/>
    <w:rsid w:val="00757259"/>
    <w:rsid w:val="00760DB7"/>
    <w:rsid w:val="00766BBD"/>
    <w:rsid w:val="007776DC"/>
    <w:rsid w:val="00781FFD"/>
    <w:rsid w:val="00792653"/>
    <w:rsid w:val="00794826"/>
    <w:rsid w:val="007948A7"/>
    <w:rsid w:val="007B5437"/>
    <w:rsid w:val="007C12EC"/>
    <w:rsid w:val="007C3903"/>
    <w:rsid w:val="007D296D"/>
    <w:rsid w:val="007D2B52"/>
    <w:rsid w:val="007D3A64"/>
    <w:rsid w:val="007D51EB"/>
    <w:rsid w:val="007E306B"/>
    <w:rsid w:val="007E57E5"/>
    <w:rsid w:val="007E68F8"/>
    <w:rsid w:val="007F3C3E"/>
    <w:rsid w:val="00807555"/>
    <w:rsid w:val="00812721"/>
    <w:rsid w:val="0082785A"/>
    <w:rsid w:val="0083193F"/>
    <w:rsid w:val="00833B2D"/>
    <w:rsid w:val="00834412"/>
    <w:rsid w:val="00840135"/>
    <w:rsid w:val="008430E9"/>
    <w:rsid w:val="0084461D"/>
    <w:rsid w:val="00855B9E"/>
    <w:rsid w:val="00864F37"/>
    <w:rsid w:val="00865ED1"/>
    <w:rsid w:val="00874E57"/>
    <w:rsid w:val="00883A93"/>
    <w:rsid w:val="008861BC"/>
    <w:rsid w:val="00890D01"/>
    <w:rsid w:val="00891B60"/>
    <w:rsid w:val="008A180C"/>
    <w:rsid w:val="008A2989"/>
    <w:rsid w:val="008A4B0C"/>
    <w:rsid w:val="008A526B"/>
    <w:rsid w:val="008B071A"/>
    <w:rsid w:val="008B572E"/>
    <w:rsid w:val="008C60E1"/>
    <w:rsid w:val="008D47BD"/>
    <w:rsid w:val="008E0E34"/>
    <w:rsid w:val="008E1E0F"/>
    <w:rsid w:val="00902D94"/>
    <w:rsid w:val="00902F8F"/>
    <w:rsid w:val="009054F1"/>
    <w:rsid w:val="009113E6"/>
    <w:rsid w:val="00924760"/>
    <w:rsid w:val="0093278A"/>
    <w:rsid w:val="009416CB"/>
    <w:rsid w:val="00941D03"/>
    <w:rsid w:val="0094714D"/>
    <w:rsid w:val="00951065"/>
    <w:rsid w:val="009645EA"/>
    <w:rsid w:val="00965C27"/>
    <w:rsid w:val="00973B01"/>
    <w:rsid w:val="009860F9"/>
    <w:rsid w:val="009979E9"/>
    <w:rsid w:val="009A0EEA"/>
    <w:rsid w:val="009A17F9"/>
    <w:rsid w:val="009A1A97"/>
    <w:rsid w:val="009A33D3"/>
    <w:rsid w:val="009A4350"/>
    <w:rsid w:val="009B2D2E"/>
    <w:rsid w:val="009B6CD9"/>
    <w:rsid w:val="009B7905"/>
    <w:rsid w:val="009D5CE3"/>
    <w:rsid w:val="009F1F52"/>
    <w:rsid w:val="009F78B1"/>
    <w:rsid w:val="00A05C3C"/>
    <w:rsid w:val="00A10466"/>
    <w:rsid w:val="00A126FF"/>
    <w:rsid w:val="00A204C0"/>
    <w:rsid w:val="00A26FD8"/>
    <w:rsid w:val="00A340A9"/>
    <w:rsid w:val="00A363F7"/>
    <w:rsid w:val="00A42253"/>
    <w:rsid w:val="00A4621F"/>
    <w:rsid w:val="00A51D1E"/>
    <w:rsid w:val="00A52218"/>
    <w:rsid w:val="00A5434B"/>
    <w:rsid w:val="00A66AB5"/>
    <w:rsid w:val="00A902A5"/>
    <w:rsid w:val="00A92F7C"/>
    <w:rsid w:val="00AA19F3"/>
    <w:rsid w:val="00AB1213"/>
    <w:rsid w:val="00AB1F48"/>
    <w:rsid w:val="00AC097D"/>
    <w:rsid w:val="00AC4EDA"/>
    <w:rsid w:val="00AD2017"/>
    <w:rsid w:val="00AD3E34"/>
    <w:rsid w:val="00AE259B"/>
    <w:rsid w:val="00AE2FF6"/>
    <w:rsid w:val="00AF7E31"/>
    <w:rsid w:val="00B105EA"/>
    <w:rsid w:val="00B36FFD"/>
    <w:rsid w:val="00B41C76"/>
    <w:rsid w:val="00B41F68"/>
    <w:rsid w:val="00B5319C"/>
    <w:rsid w:val="00B5528C"/>
    <w:rsid w:val="00B5788F"/>
    <w:rsid w:val="00B74181"/>
    <w:rsid w:val="00BA312F"/>
    <w:rsid w:val="00BA39A0"/>
    <w:rsid w:val="00BA4594"/>
    <w:rsid w:val="00BA4C8D"/>
    <w:rsid w:val="00BB40A9"/>
    <w:rsid w:val="00BB5C70"/>
    <w:rsid w:val="00BC2C8A"/>
    <w:rsid w:val="00BC337A"/>
    <w:rsid w:val="00BC3B6A"/>
    <w:rsid w:val="00BD58E8"/>
    <w:rsid w:val="00BE0736"/>
    <w:rsid w:val="00C049F8"/>
    <w:rsid w:val="00C04DC2"/>
    <w:rsid w:val="00C07596"/>
    <w:rsid w:val="00C14DE8"/>
    <w:rsid w:val="00C537F4"/>
    <w:rsid w:val="00C5455B"/>
    <w:rsid w:val="00C65EDB"/>
    <w:rsid w:val="00C801CD"/>
    <w:rsid w:val="00C94AB7"/>
    <w:rsid w:val="00C94DC1"/>
    <w:rsid w:val="00CA227C"/>
    <w:rsid w:val="00CA5D85"/>
    <w:rsid w:val="00CC33E6"/>
    <w:rsid w:val="00CD6A4B"/>
    <w:rsid w:val="00CD7B02"/>
    <w:rsid w:val="00CE001E"/>
    <w:rsid w:val="00CF37E0"/>
    <w:rsid w:val="00CF3AD6"/>
    <w:rsid w:val="00D04C2C"/>
    <w:rsid w:val="00D12873"/>
    <w:rsid w:val="00D14BF4"/>
    <w:rsid w:val="00D16187"/>
    <w:rsid w:val="00D22F93"/>
    <w:rsid w:val="00D32E8D"/>
    <w:rsid w:val="00D35012"/>
    <w:rsid w:val="00D70B64"/>
    <w:rsid w:val="00D71F5F"/>
    <w:rsid w:val="00D87795"/>
    <w:rsid w:val="00DA0E15"/>
    <w:rsid w:val="00DA2CCF"/>
    <w:rsid w:val="00DC69FC"/>
    <w:rsid w:val="00DD3327"/>
    <w:rsid w:val="00DD3D6E"/>
    <w:rsid w:val="00DE49CC"/>
    <w:rsid w:val="00DF027A"/>
    <w:rsid w:val="00DF29F3"/>
    <w:rsid w:val="00DF5F27"/>
    <w:rsid w:val="00E11079"/>
    <w:rsid w:val="00E1281D"/>
    <w:rsid w:val="00E14BC6"/>
    <w:rsid w:val="00E15146"/>
    <w:rsid w:val="00E26142"/>
    <w:rsid w:val="00E335C3"/>
    <w:rsid w:val="00E36EE8"/>
    <w:rsid w:val="00E43A87"/>
    <w:rsid w:val="00E53D82"/>
    <w:rsid w:val="00E564AA"/>
    <w:rsid w:val="00E8341A"/>
    <w:rsid w:val="00E95586"/>
    <w:rsid w:val="00EA1BFD"/>
    <w:rsid w:val="00EA5BFA"/>
    <w:rsid w:val="00EA6243"/>
    <w:rsid w:val="00EA65C0"/>
    <w:rsid w:val="00EA6D9C"/>
    <w:rsid w:val="00EB23E0"/>
    <w:rsid w:val="00EB405C"/>
    <w:rsid w:val="00EB6A34"/>
    <w:rsid w:val="00EC4C00"/>
    <w:rsid w:val="00ED6F0B"/>
    <w:rsid w:val="00EE05C1"/>
    <w:rsid w:val="00F02BEF"/>
    <w:rsid w:val="00F0382A"/>
    <w:rsid w:val="00F07CBF"/>
    <w:rsid w:val="00F145D5"/>
    <w:rsid w:val="00F25608"/>
    <w:rsid w:val="00F307A5"/>
    <w:rsid w:val="00F35478"/>
    <w:rsid w:val="00F35AE5"/>
    <w:rsid w:val="00F373D6"/>
    <w:rsid w:val="00F47C27"/>
    <w:rsid w:val="00F5243E"/>
    <w:rsid w:val="00F5448F"/>
    <w:rsid w:val="00F76961"/>
    <w:rsid w:val="00FA1E4F"/>
    <w:rsid w:val="00FB03CB"/>
    <w:rsid w:val="00FC1445"/>
    <w:rsid w:val="00FC325E"/>
    <w:rsid w:val="00FD055D"/>
    <w:rsid w:val="00FE16F7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CC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E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5D8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CBF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13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CBF"/>
    <w:rPr>
      <w:rFonts w:ascii="Calibri" w:eastAsia="Calibri" w:hAnsi="Calibri" w:cs="Calibri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90A1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90A15"/>
    <w:rPr>
      <w:rFonts w:ascii="Calibri" w:eastAsia="Calibri" w:hAnsi="Calibri" w:cs="Calibri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90A15"/>
    <w:rPr>
      <w:vertAlign w:val="superscript"/>
    </w:rPr>
  </w:style>
  <w:style w:type="character" w:styleId="ad">
    <w:name w:val="Strong"/>
    <w:uiPriority w:val="22"/>
    <w:qFormat/>
    <w:rsid w:val="007D3A64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6C276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C2763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C2763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490471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F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0D0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CC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E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5D8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CBF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13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CBF"/>
    <w:rPr>
      <w:rFonts w:ascii="Calibri" w:eastAsia="Calibri" w:hAnsi="Calibri" w:cs="Calibri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90A1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90A15"/>
    <w:rPr>
      <w:rFonts w:ascii="Calibri" w:eastAsia="Calibri" w:hAnsi="Calibri" w:cs="Calibri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90A15"/>
    <w:rPr>
      <w:vertAlign w:val="superscript"/>
    </w:rPr>
  </w:style>
  <w:style w:type="character" w:styleId="ad">
    <w:name w:val="Strong"/>
    <w:uiPriority w:val="22"/>
    <w:qFormat/>
    <w:rsid w:val="007D3A64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6C276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C2763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C2763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490471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F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0D0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7886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10151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mchatkairo.ru/index.php/organization/o5" TargetMode="External"/><Relationship Id="rId1" Type="http://schemas.openxmlformats.org/officeDocument/2006/relationships/hyperlink" Target="http://www.kamchatkairo.ru/images/&#1048;&#1085;&#1085;&#1086;&#1074;&#1072;&#1094;&#1080;&#1086;&#1085;&#1085;&#1072;&#1103;_&#1076;&#1077;&#1103;&#1090;&#1077;&#1083;&#1100;&#1085;&#1086;&#1089;&#1090;&#1100;/&#1053;&#1072;&#1094;_&#1087;&#1088;&#1086;&#1077;&#1082;&#1090;/&#1052;&#1086;&#1085;&#1080;&#1090;&#1086;&#1088;&#1080;&#1085;&#1075;_&#1080;&#1085;&#1085;&#1086;&#1074;&#1072;&#1094;&#1080;&#1086;&#1085;&#1085;&#1086;&#1081;_&#1076;&#1077;&#1103;&#1090;&#1077;&#1083;&#1100;&#1085;&#1086;&#1089;&#1090;&#1080;_&#1074;_&#1089;&#1092;&#1077;&#1088;&#1077;_&#1086;&#1073;&#1088;&#1072;&#1079;&#1086;&#1074;&#1072;&#1085;&#1080;&#1103;_&#1050;&#1072;&#1084;&#1095;&#1072;&#1090;&#1089;&#1082;&#1086;&#1075;&#1086;_&#1082;&#1088;&#1072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ED34-801E-451E-A71F-1DAFFD8D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Сарайкина Ольга Викторовна</dc:creator>
  <cp:lastModifiedBy>Наталья Спирина</cp:lastModifiedBy>
  <cp:revision>5</cp:revision>
  <dcterms:created xsi:type="dcterms:W3CDTF">2020-06-30T00:53:00Z</dcterms:created>
  <dcterms:modified xsi:type="dcterms:W3CDTF">2020-06-30T01:06:00Z</dcterms:modified>
</cp:coreProperties>
</file>