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02" w:rsidRDefault="00C34E02" w:rsidP="00C34E02">
      <w:pPr>
        <w:autoSpaceDE w:val="0"/>
        <w:autoSpaceDN w:val="0"/>
        <w:adjustRightInd w:val="0"/>
        <w:spacing w:after="0" w:line="240" w:lineRule="auto"/>
        <w:ind w:left="8647"/>
        <w:jc w:val="both"/>
        <w:rPr>
          <w:rFonts w:ascii="Times New Roman" w:hAnsi="Times New Roman"/>
          <w:sz w:val="24"/>
          <w:szCs w:val="24"/>
        </w:rPr>
      </w:pPr>
      <w:r>
        <w:rPr>
          <w:rFonts w:ascii="Times New Roman" w:hAnsi="Times New Roman"/>
          <w:sz w:val="24"/>
          <w:szCs w:val="24"/>
        </w:rPr>
        <w:t>Приложение № 1</w:t>
      </w:r>
    </w:p>
    <w:p w:rsidR="00C34E02" w:rsidRDefault="00C34E02" w:rsidP="00C34E02">
      <w:pPr>
        <w:autoSpaceDE w:val="0"/>
        <w:autoSpaceDN w:val="0"/>
        <w:adjustRightInd w:val="0"/>
        <w:spacing w:after="0" w:line="240" w:lineRule="auto"/>
        <w:ind w:left="8647"/>
        <w:jc w:val="both"/>
        <w:rPr>
          <w:rFonts w:ascii="Times New Roman" w:hAnsi="Times New Roman"/>
          <w:sz w:val="24"/>
          <w:szCs w:val="24"/>
        </w:rPr>
      </w:pPr>
      <w:r>
        <w:rPr>
          <w:rFonts w:ascii="Times New Roman" w:hAnsi="Times New Roman"/>
          <w:sz w:val="24"/>
          <w:szCs w:val="24"/>
        </w:rPr>
        <w:t>к Протоколу заседания</w:t>
      </w:r>
      <w:r>
        <w:rPr>
          <w:rFonts w:ascii="Times New Roman" w:hAnsi="Times New Roman" w:cs="Courier New"/>
          <w:sz w:val="24"/>
          <w:szCs w:val="24"/>
        </w:rPr>
        <w:t xml:space="preserve"> Аттестационной комиссии по проведению аттестации педагогических ра</w:t>
      </w:r>
      <w:r w:rsidR="007C7A47">
        <w:rPr>
          <w:rFonts w:ascii="Times New Roman" w:hAnsi="Times New Roman" w:cs="Courier New"/>
          <w:sz w:val="24"/>
          <w:szCs w:val="24"/>
        </w:rPr>
        <w:t>ботников в Камчатском крае от 19.11.2020 г. № 18</w:t>
      </w:r>
    </w:p>
    <w:p w:rsidR="00C34E02" w:rsidRDefault="00C34E02" w:rsidP="00994D9B">
      <w:pPr>
        <w:jc w:val="center"/>
        <w:rPr>
          <w:rFonts w:ascii="Times New Roman" w:hAnsi="Times New Roman"/>
          <w:b/>
          <w:sz w:val="24"/>
          <w:szCs w:val="24"/>
        </w:rPr>
      </w:pPr>
    </w:p>
    <w:p w:rsidR="00994D9B" w:rsidRPr="00897B1D" w:rsidRDefault="00994D9B" w:rsidP="00994D9B">
      <w:pPr>
        <w:jc w:val="center"/>
        <w:rPr>
          <w:rFonts w:ascii="Times New Roman" w:hAnsi="Times New Roman"/>
          <w:b/>
          <w:sz w:val="24"/>
          <w:szCs w:val="24"/>
        </w:rPr>
      </w:pPr>
      <w:r w:rsidRPr="00897B1D">
        <w:rPr>
          <w:rFonts w:ascii="Times New Roman" w:hAnsi="Times New Roman"/>
          <w:b/>
          <w:sz w:val="24"/>
          <w:szCs w:val="24"/>
        </w:rPr>
        <w:t>КРИТЕРИИ ОЦЕНИВАНИЯ ПРОФЕССИОНАЛЬНЫХ ДОСТИЖЕНИЙ</w:t>
      </w:r>
    </w:p>
    <w:p w:rsidR="00994D9B" w:rsidRPr="006D25DC" w:rsidRDefault="00994D9B" w:rsidP="00994D9B">
      <w:pPr>
        <w:jc w:val="center"/>
        <w:rPr>
          <w:rFonts w:ascii="Times New Roman" w:hAnsi="Times New Roman"/>
          <w:b/>
          <w:sz w:val="24"/>
          <w:szCs w:val="24"/>
          <w:u w:val="single"/>
        </w:rPr>
      </w:pPr>
      <w:r w:rsidRPr="00897B1D">
        <w:rPr>
          <w:rFonts w:ascii="Times New Roman" w:hAnsi="Times New Roman"/>
          <w:b/>
          <w:sz w:val="24"/>
          <w:szCs w:val="24"/>
        </w:rPr>
        <w:t xml:space="preserve">педагогических работников краевых, муниципальных и частных организаций, осуществляющих образовательную деятельность на территории Камчатского края, для установления соответствия уровня их квалификации требованиям, предъявляемым к квалификационным категориям (первой или высшей) по должности </w:t>
      </w:r>
      <w:r w:rsidRPr="00897B1D">
        <w:rPr>
          <w:rFonts w:ascii="Times New Roman" w:hAnsi="Times New Roman"/>
          <w:b/>
          <w:sz w:val="24"/>
          <w:szCs w:val="24"/>
          <w:u w:val="single"/>
        </w:rPr>
        <w:t>«учитель»</w:t>
      </w:r>
      <w:r w:rsidR="006D25DC" w:rsidRPr="006D25DC">
        <w:rPr>
          <w:rFonts w:ascii="Times New Roman" w:hAnsi="Times New Roman"/>
          <w:b/>
          <w:sz w:val="24"/>
          <w:szCs w:val="24"/>
          <w:u w:val="single"/>
        </w:rPr>
        <w:t xml:space="preserve">  </w:t>
      </w:r>
    </w:p>
    <w:p w:rsidR="006D25DC" w:rsidRDefault="006D25DC" w:rsidP="006D25DC">
      <w:pPr>
        <w:pStyle w:val="a3"/>
        <w:jc w:val="center"/>
        <w:rPr>
          <w:rFonts w:ascii="Times New Roman" w:hAnsi="Times New Roman"/>
          <w:b/>
          <w:sz w:val="24"/>
          <w:szCs w:val="24"/>
        </w:rPr>
      </w:pPr>
      <w:r>
        <w:rPr>
          <w:rFonts w:ascii="Times New Roman" w:hAnsi="Times New Roman"/>
          <w:b/>
          <w:sz w:val="24"/>
          <w:szCs w:val="24"/>
        </w:rPr>
        <w:t>Внимание!</w:t>
      </w:r>
    </w:p>
    <w:p w:rsidR="006D25DC" w:rsidRDefault="006D25DC" w:rsidP="006D25DC">
      <w:pPr>
        <w:pStyle w:val="a3"/>
        <w:jc w:val="center"/>
        <w:rPr>
          <w:rFonts w:ascii="Times New Roman" w:hAnsi="Times New Roman"/>
          <w:b/>
          <w:sz w:val="24"/>
          <w:szCs w:val="24"/>
        </w:rPr>
      </w:pPr>
      <w:r>
        <w:rPr>
          <w:rFonts w:ascii="Times New Roman" w:hAnsi="Times New Roman"/>
          <w:b/>
          <w:sz w:val="24"/>
          <w:szCs w:val="24"/>
        </w:rPr>
        <w:t>Педагогический работник вправе предоставить в Аттестационную комиссию информационную карту, содержащую сведения о результатах своей профессиональной деятельности, указав (приложив) следующие источники:</w:t>
      </w:r>
    </w:p>
    <w:p w:rsidR="006D25DC" w:rsidRDefault="006D25DC" w:rsidP="006D25DC">
      <w:pPr>
        <w:pStyle w:val="a6"/>
        <w:numPr>
          <w:ilvl w:val="0"/>
          <w:numId w:val="1"/>
        </w:numPr>
        <w:spacing w:after="0" w:line="240" w:lineRule="auto"/>
        <w:jc w:val="both"/>
        <w:rPr>
          <w:rFonts w:ascii="Times New Roman" w:hAnsi="Times New Roman"/>
        </w:rPr>
      </w:pPr>
      <w:r>
        <w:rPr>
          <w:rFonts w:ascii="Times New Roman" w:hAnsi="Times New Roman"/>
        </w:rPr>
        <w:t>Официальный сайт организации, осуществляющей образовательную деятельность (ссылка).</w:t>
      </w:r>
    </w:p>
    <w:p w:rsidR="006D25DC" w:rsidRDefault="006D25DC" w:rsidP="006D25DC">
      <w:pPr>
        <w:pStyle w:val="a6"/>
        <w:numPr>
          <w:ilvl w:val="0"/>
          <w:numId w:val="1"/>
        </w:numPr>
        <w:spacing w:after="0" w:line="240" w:lineRule="auto"/>
        <w:jc w:val="both"/>
        <w:rPr>
          <w:rFonts w:ascii="Times New Roman" w:hAnsi="Times New Roman"/>
        </w:rPr>
      </w:pPr>
      <w:r>
        <w:rPr>
          <w:rFonts w:ascii="Times New Roman" w:hAnsi="Times New Roman"/>
        </w:rPr>
        <w:t>Личный Интернет-ресурс педагогического работника в сети Интернет (ссылка).</w:t>
      </w:r>
    </w:p>
    <w:p w:rsidR="006D25DC" w:rsidRPr="006D25DC" w:rsidRDefault="006D25DC" w:rsidP="006D25DC">
      <w:pPr>
        <w:pStyle w:val="a6"/>
        <w:numPr>
          <w:ilvl w:val="0"/>
          <w:numId w:val="1"/>
        </w:numPr>
        <w:spacing w:after="0" w:line="240" w:lineRule="auto"/>
        <w:jc w:val="both"/>
        <w:rPr>
          <w:rFonts w:ascii="Times New Roman" w:hAnsi="Times New Roman"/>
        </w:rPr>
      </w:pPr>
      <w:r>
        <w:rPr>
          <w:rFonts w:ascii="Times New Roman" w:hAnsi="Times New Roman"/>
        </w:rPr>
        <w:t>Другой информационный ресурс (ссылка).</w:t>
      </w:r>
    </w:p>
    <w:p w:rsidR="006D25DC" w:rsidRPr="006D25DC" w:rsidRDefault="006D25DC" w:rsidP="006D25DC">
      <w:pPr>
        <w:pStyle w:val="a6"/>
        <w:numPr>
          <w:ilvl w:val="0"/>
          <w:numId w:val="1"/>
        </w:numPr>
        <w:spacing w:after="0" w:line="240" w:lineRule="auto"/>
        <w:jc w:val="both"/>
        <w:rPr>
          <w:rFonts w:ascii="Times New Roman" w:hAnsi="Times New Roman"/>
        </w:rPr>
      </w:pPr>
      <w:r w:rsidRPr="006D25DC">
        <w:rPr>
          <w:rFonts w:ascii="Times New Roman" w:hAnsi="Times New Roman"/>
        </w:rPr>
        <w:t>Копии материалов, подтверждающих результаты своей профессиональной деятельности.</w:t>
      </w:r>
    </w:p>
    <w:p w:rsidR="006D25DC" w:rsidRPr="006D25DC" w:rsidRDefault="006D25DC" w:rsidP="006D25DC">
      <w:pPr>
        <w:pStyle w:val="a6"/>
        <w:spacing w:after="0" w:line="240" w:lineRule="auto"/>
        <w:jc w:val="both"/>
        <w:rPr>
          <w:rFonts w:ascii="Times New Roman" w:hAnsi="Times New Roman"/>
        </w:rPr>
      </w:pP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gridCol w:w="1370"/>
      </w:tblGrid>
      <w:tr w:rsidR="006D25DC" w:rsidRPr="00897B1D" w:rsidTr="006D25D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6D25DC" w:rsidRPr="00897B1D" w:rsidRDefault="006D25DC" w:rsidP="00B67192">
            <w:pPr>
              <w:jc w:val="center"/>
              <w:rPr>
                <w:rFonts w:ascii="Times New Roman" w:hAnsi="Times New Roman"/>
                <w:b/>
                <w:sz w:val="24"/>
                <w:szCs w:val="24"/>
              </w:rPr>
            </w:pPr>
            <w:r w:rsidRPr="00897B1D">
              <w:rPr>
                <w:rFonts w:ascii="Times New Roman" w:hAnsi="Times New Roman"/>
                <w:b/>
                <w:sz w:val="24"/>
                <w:szCs w:val="24"/>
              </w:rPr>
              <w:t>Критерии</w:t>
            </w:r>
          </w:p>
        </w:tc>
        <w:tc>
          <w:tcPr>
            <w:tcW w:w="11198" w:type="dxa"/>
            <w:tcBorders>
              <w:top w:val="single" w:sz="4" w:space="0" w:color="auto"/>
              <w:left w:val="single" w:sz="4" w:space="0" w:color="auto"/>
              <w:bottom w:val="single" w:sz="4" w:space="0" w:color="auto"/>
              <w:right w:val="single" w:sz="4" w:space="0" w:color="auto"/>
            </w:tcBorders>
            <w:shd w:val="clear" w:color="auto" w:fill="auto"/>
            <w:hideMark/>
          </w:tcPr>
          <w:p w:rsidR="006D25DC" w:rsidRPr="00897B1D" w:rsidRDefault="006D25DC" w:rsidP="00B67192">
            <w:pPr>
              <w:jc w:val="center"/>
              <w:rPr>
                <w:rFonts w:ascii="Times New Roman" w:hAnsi="Times New Roman"/>
                <w:b/>
                <w:sz w:val="24"/>
                <w:szCs w:val="24"/>
              </w:rPr>
            </w:pPr>
            <w:r w:rsidRPr="00897B1D">
              <w:rPr>
                <w:rFonts w:ascii="Times New Roman" w:hAnsi="Times New Roman"/>
                <w:b/>
                <w:sz w:val="24"/>
                <w:szCs w:val="24"/>
              </w:rPr>
              <w:t>Показатели</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6D25DC" w:rsidRPr="00897B1D" w:rsidRDefault="006D25DC" w:rsidP="00B67192">
            <w:pPr>
              <w:ind w:left="-207"/>
              <w:jc w:val="center"/>
              <w:rPr>
                <w:rFonts w:ascii="Times New Roman" w:hAnsi="Times New Roman"/>
                <w:b/>
                <w:sz w:val="24"/>
                <w:szCs w:val="24"/>
              </w:rPr>
            </w:pPr>
            <w:r w:rsidRPr="00897B1D">
              <w:rPr>
                <w:rFonts w:ascii="Times New Roman" w:hAnsi="Times New Roman"/>
                <w:b/>
                <w:sz w:val="24"/>
                <w:szCs w:val="24"/>
              </w:rPr>
              <w:t>Баллы</w:t>
            </w:r>
          </w:p>
        </w:tc>
      </w:tr>
      <w:tr w:rsidR="006D25DC" w:rsidRPr="00897B1D" w:rsidTr="006D25DC">
        <w:tc>
          <w:tcPr>
            <w:tcW w:w="2518" w:type="dxa"/>
            <w:vMerge w:val="restart"/>
            <w:tcBorders>
              <w:top w:val="single" w:sz="4" w:space="0" w:color="auto"/>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sz w:val="24"/>
                <w:szCs w:val="24"/>
              </w:rPr>
            </w:pPr>
            <w:r w:rsidRPr="00897B1D">
              <w:rPr>
                <w:rFonts w:ascii="Times New Roman" w:hAnsi="Times New Roman"/>
                <w:b/>
              </w:rPr>
              <w:t xml:space="preserve">I. </w:t>
            </w:r>
            <w:r w:rsidRPr="00897B1D">
              <w:rPr>
                <w:rFonts w:ascii="Times New Roman" w:hAnsi="Times New Roman"/>
                <w:b/>
                <w:sz w:val="24"/>
                <w:szCs w:val="24"/>
              </w:rPr>
              <w:t>Результаты деятельности педагогического работника</w:t>
            </w:r>
          </w:p>
          <w:p w:rsidR="006D25DC" w:rsidRPr="00897B1D" w:rsidRDefault="006D25DC" w:rsidP="00B67192">
            <w:pPr>
              <w:spacing w:after="0" w:line="240" w:lineRule="auto"/>
              <w:contextualSpacing/>
              <w:rPr>
                <w:rFonts w:ascii="Times New Roman" w:hAnsi="Times New Roman"/>
                <w:b/>
              </w:rPr>
            </w:pPr>
            <w:r w:rsidRPr="00897B1D">
              <w:rPr>
                <w:rFonts w:ascii="Times New Roman" w:hAnsi="Times New Roman"/>
                <w:b/>
                <w:i/>
                <w:sz w:val="24"/>
                <w:szCs w:val="24"/>
              </w:rPr>
              <w:t xml:space="preserve">При расчете итогового балла по квалификационной карте, все баллы, полученные по критерию </w:t>
            </w:r>
            <w:r w:rsidRPr="00897B1D">
              <w:rPr>
                <w:rFonts w:ascii="Times New Roman" w:hAnsi="Times New Roman"/>
                <w:b/>
                <w:i/>
                <w:sz w:val="24"/>
                <w:szCs w:val="24"/>
                <w:lang w:val="en-US"/>
              </w:rPr>
              <w:t>I</w:t>
            </w:r>
            <w:r w:rsidRPr="00897B1D">
              <w:rPr>
                <w:rFonts w:ascii="Times New Roman" w:hAnsi="Times New Roman"/>
                <w:b/>
                <w:i/>
                <w:sz w:val="24"/>
                <w:szCs w:val="24"/>
              </w:rPr>
              <w:t>, умножаются на 2</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b/>
              </w:rPr>
              <w:t xml:space="preserve">1.1 Успеваемость по предмету (по уровням образования, группам образовательных областей*, по типам классов) по итогам </w:t>
            </w:r>
            <w:proofErr w:type="spellStart"/>
            <w:r w:rsidRPr="00897B1D">
              <w:rPr>
                <w:rFonts w:ascii="Times New Roman" w:hAnsi="Times New Roman"/>
                <w:b/>
              </w:rPr>
              <w:t>внутришкольного</w:t>
            </w:r>
            <w:proofErr w:type="spellEnd"/>
            <w:r w:rsidRPr="00897B1D">
              <w:rPr>
                <w:rFonts w:ascii="Times New Roman" w:hAnsi="Times New Roman"/>
                <w:b/>
              </w:rPr>
              <w:t xml:space="preserve"> контроля образовательной организации в среднем за три года</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показатель не раскрыт, либо ниже среднего значения в образовательной организации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 </w:t>
            </w:r>
            <w:proofErr w:type="gramStart"/>
            <w:r w:rsidRPr="00897B1D">
              <w:rPr>
                <w:rFonts w:ascii="Times New Roman" w:hAnsi="Times New Roman"/>
              </w:rPr>
              <w:t>равна</w:t>
            </w:r>
            <w:proofErr w:type="gramEnd"/>
            <w:r w:rsidRPr="00897B1D">
              <w:rPr>
                <w:rFonts w:ascii="Times New Roman" w:hAnsi="Times New Roman"/>
              </w:rPr>
              <w:t xml:space="preserve"> среднему значению в образовательной организации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hAnsi="Times New Roman"/>
              </w:rPr>
            </w:pPr>
            <w:r w:rsidRPr="00897B1D">
              <w:rPr>
                <w:rFonts w:ascii="Times New Roman" w:hAnsi="Times New Roman"/>
              </w:rPr>
              <w:t>- выше среднего значения в образовательной организации или составляет 100 %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hAnsi="Times New Roman"/>
                <w:b/>
              </w:rPr>
            </w:pPr>
            <w:r w:rsidRPr="00897B1D">
              <w:rPr>
                <w:rFonts w:ascii="Times New Roman" w:hAnsi="Times New Roman"/>
                <w:b/>
              </w:rPr>
              <w:t xml:space="preserve">1.2 Качество знаний по предмету (по уровням образования, группам образовательных областей, по типам классов) по итогам </w:t>
            </w:r>
            <w:proofErr w:type="spellStart"/>
            <w:r w:rsidRPr="00897B1D">
              <w:rPr>
                <w:rFonts w:ascii="Times New Roman" w:hAnsi="Times New Roman"/>
                <w:b/>
              </w:rPr>
              <w:t>внутришкольного</w:t>
            </w:r>
            <w:proofErr w:type="spellEnd"/>
            <w:r w:rsidRPr="00897B1D">
              <w:rPr>
                <w:rFonts w:ascii="Times New Roman" w:hAnsi="Times New Roman"/>
                <w:b/>
              </w:rPr>
              <w:t xml:space="preserve"> контроля образовательной организации в среднем за три года</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hAnsi="Times New Roman"/>
              </w:rPr>
            </w:pPr>
            <w:r w:rsidRPr="00897B1D">
              <w:rPr>
                <w:rFonts w:ascii="Times New Roman" w:hAnsi="Times New Roman"/>
              </w:rPr>
              <w:t>- показатель не раскрыт, либо ниже среднего значения в образовательной организации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hAnsi="Times New Roman"/>
              </w:rPr>
            </w:pPr>
            <w:r w:rsidRPr="00897B1D">
              <w:rPr>
                <w:rFonts w:ascii="Times New Roman" w:hAnsi="Times New Roman"/>
              </w:rPr>
              <w:t xml:space="preserve">- равно среднему значению по </w:t>
            </w:r>
            <w:r>
              <w:rPr>
                <w:rFonts w:ascii="Times New Roman" w:hAnsi="Times New Roman"/>
              </w:rPr>
              <w:t>ОО</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hAnsi="Times New Roman"/>
              </w:rPr>
            </w:pPr>
            <w:r w:rsidRPr="00897B1D">
              <w:rPr>
                <w:rFonts w:ascii="Times New Roman" w:hAnsi="Times New Roman"/>
              </w:rPr>
              <w:t xml:space="preserve">- выше среднего значения по </w:t>
            </w:r>
            <w:r>
              <w:rPr>
                <w:rFonts w:ascii="Times New Roman" w:hAnsi="Times New Roman"/>
              </w:rPr>
              <w:t>ОО</w:t>
            </w:r>
            <w:r w:rsidRPr="00897B1D">
              <w:rPr>
                <w:rFonts w:ascii="Times New Roman" w:hAnsi="Times New Roman"/>
              </w:rPr>
              <w:t xml:space="preserve"> или составляет 100 %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hAnsi="Times New Roman"/>
                <w:b/>
              </w:rPr>
            </w:pPr>
            <w:r w:rsidRPr="00897B1D">
              <w:rPr>
                <w:rFonts w:ascii="Times New Roman" w:hAnsi="Times New Roman"/>
                <w:b/>
              </w:rPr>
              <w:t>1.3 Доля обучающихся, освоивших учебные программы в соответствии с требованиями Федеральных государственных образовательных стандартов общего образования (Федерального компонента государственного стандарта общего образования) по итогам года (по всем классам за последние три года)</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hAnsi="Times New Roman"/>
              </w:rPr>
            </w:pPr>
            <w:r w:rsidRPr="00897B1D">
              <w:rPr>
                <w:rFonts w:ascii="Times New Roman" w:hAnsi="Times New Roman"/>
              </w:rPr>
              <w:t>- показатель не раскрыт или менее 95%</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rPr>
          <w:trHeight w:val="280"/>
        </w:trPr>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hAnsi="Times New Roman"/>
              </w:rPr>
            </w:pPr>
            <w:r w:rsidRPr="00897B1D">
              <w:rPr>
                <w:rFonts w:ascii="Times New Roman" w:hAnsi="Times New Roman"/>
              </w:rPr>
              <w:t>- 96-100 %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 xml:space="preserve">1.4 Динамика качества знаний по предмету (на примере не менее 3-х классов (по каждому классу отдельно) за три последовательных года в </w:t>
            </w:r>
            <w:proofErr w:type="spellStart"/>
            <w:r w:rsidRPr="00897B1D">
              <w:rPr>
                <w:rFonts w:ascii="Times New Roman" w:eastAsia="Times New Roman" w:hAnsi="Times New Roman"/>
                <w:b/>
                <w:lang w:eastAsia="ru-RU"/>
              </w:rPr>
              <w:t>межаттестационный</w:t>
            </w:r>
            <w:proofErr w:type="spellEnd"/>
            <w:r w:rsidRPr="00897B1D">
              <w:rPr>
                <w:rFonts w:ascii="Times New Roman" w:eastAsia="Times New Roman" w:hAnsi="Times New Roman"/>
                <w:b/>
                <w:lang w:eastAsia="ru-RU"/>
              </w:rPr>
              <w:t xml:space="preserve"> период по выбору учителя)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показатель не раскрыт или отрицательная динамика</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стабильные результаты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положительная динамика </w:t>
            </w:r>
            <w:r>
              <w:rPr>
                <w:rFonts w:ascii="Times New Roman" w:eastAsia="Times New Roman" w:hAnsi="Times New Roman"/>
                <w:b/>
                <w:lang w:eastAsia="ru-RU"/>
              </w:rPr>
              <w:t xml:space="preserve">(не менее 1%) </w:t>
            </w:r>
            <w:r w:rsidRPr="00A83384">
              <w:rPr>
                <w:rFonts w:ascii="Times New Roman" w:eastAsia="Times New Roman" w:hAnsi="Times New Roman"/>
                <w:b/>
                <w:lang w:eastAsia="ru-RU"/>
              </w:rPr>
              <w:t>или стабильно высокое качество знаний (более 70%)</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 xml:space="preserve">1.5 Создание безопасных условий при организации образовательного процесса и проведении внеурочных мероприятий в </w:t>
            </w:r>
            <w:proofErr w:type="spellStart"/>
            <w:r w:rsidRPr="00897B1D">
              <w:rPr>
                <w:rFonts w:ascii="Times New Roman" w:eastAsia="Times New Roman" w:hAnsi="Times New Roman"/>
                <w:b/>
                <w:lang w:eastAsia="ru-RU"/>
              </w:rPr>
              <w:t>межаттестационный</w:t>
            </w:r>
            <w:proofErr w:type="spellEnd"/>
            <w:r w:rsidRPr="00897B1D">
              <w:rPr>
                <w:rFonts w:ascii="Times New Roman" w:eastAsia="Times New Roman" w:hAnsi="Times New Roman"/>
                <w:b/>
                <w:lang w:eastAsia="ru-RU"/>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имеются факты травматизма/чрезвычайных происшествий</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отсутствие фактов травматизма и чрезвычайных происшествий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eastAsia="Times New Roman" w:hAnsi="Times New Roman"/>
                <w:b/>
                <w:lang w:eastAsia="ru-RU"/>
              </w:rPr>
            </w:pPr>
            <w:r w:rsidRPr="00897B1D">
              <w:rPr>
                <w:rFonts w:ascii="Times New Roman" w:hAnsi="Times New Roman"/>
                <w:b/>
              </w:rPr>
              <w:t xml:space="preserve">1.6 </w:t>
            </w:r>
            <w:r w:rsidRPr="00897B1D">
              <w:rPr>
                <w:rFonts w:ascii="Times New Roman" w:eastAsia="Times New Roman" w:hAnsi="Times New Roman"/>
                <w:b/>
                <w:lang w:eastAsia="ru-RU"/>
              </w:rPr>
              <w:t xml:space="preserve">Сохранность контингента обучающихся, посещающих предметные кружки, факультативы, секции, которыми руководит учитель (за три последовательных года в </w:t>
            </w:r>
            <w:proofErr w:type="spellStart"/>
            <w:r w:rsidRPr="00897B1D">
              <w:rPr>
                <w:rFonts w:ascii="Times New Roman" w:eastAsia="Times New Roman" w:hAnsi="Times New Roman"/>
                <w:b/>
                <w:lang w:eastAsia="ru-RU"/>
              </w:rPr>
              <w:t>межаттестационный</w:t>
            </w:r>
            <w:proofErr w:type="spellEnd"/>
            <w:r w:rsidRPr="00897B1D">
              <w:rPr>
                <w:rFonts w:ascii="Times New Roman" w:eastAsia="Times New Roman" w:hAnsi="Times New Roman"/>
                <w:b/>
                <w:lang w:eastAsia="ru-RU"/>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Pr>
                <w:rFonts w:ascii="Times New Roman" w:hAnsi="Times New Roman"/>
                <w:b/>
              </w:rPr>
              <w:t>0-1</w:t>
            </w:r>
          </w:p>
          <w:p w:rsidR="006D25DC" w:rsidRPr="00897B1D" w:rsidRDefault="006D25DC" w:rsidP="00B67192">
            <w:pPr>
              <w:spacing w:after="0" w:line="240" w:lineRule="auto"/>
              <w:jc w:val="center"/>
              <w:rPr>
                <w:rFonts w:ascii="Times New Roman" w:hAnsi="Times New Roman"/>
              </w:rPr>
            </w:pP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показатель не раскрыт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сохранность контингента (кроме </w:t>
            </w:r>
            <w:proofErr w:type="gramStart"/>
            <w:r w:rsidRPr="00897B1D">
              <w:rPr>
                <w:rFonts w:ascii="Times New Roman" w:eastAsia="Times New Roman" w:hAnsi="Times New Roman"/>
                <w:lang w:eastAsia="ru-RU"/>
              </w:rPr>
              <w:t>выбывших</w:t>
            </w:r>
            <w:proofErr w:type="gramEnd"/>
            <w:r w:rsidRPr="00897B1D">
              <w:rPr>
                <w:rFonts w:ascii="Times New Roman" w:eastAsia="Times New Roman" w:hAnsi="Times New Roman"/>
                <w:lang w:eastAsia="ru-RU"/>
              </w:rPr>
              <w:t xml:space="preserve"> из ОО)</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 xml:space="preserve">1.7 </w:t>
            </w:r>
            <w:r w:rsidRPr="00F13E4A">
              <w:rPr>
                <w:rFonts w:ascii="Times New Roman" w:eastAsia="Times New Roman" w:hAnsi="Times New Roman"/>
                <w:b/>
                <w:lang w:eastAsia="ru-RU"/>
              </w:rPr>
              <w:t xml:space="preserve">Организация  внеурочной деятельности </w:t>
            </w:r>
            <w:r>
              <w:rPr>
                <w:rFonts w:ascii="Times New Roman" w:eastAsia="Times New Roman" w:hAnsi="Times New Roman"/>
                <w:b/>
                <w:lang w:eastAsia="ru-RU"/>
              </w:rPr>
              <w:t>обучающихся</w:t>
            </w:r>
            <w:r w:rsidRPr="00F13E4A">
              <w:rPr>
                <w:rFonts w:ascii="Times New Roman" w:eastAsia="Times New Roman" w:hAnsi="Times New Roman"/>
                <w:b/>
                <w:lang w:eastAsia="ru-RU"/>
              </w:rPr>
              <w:t xml:space="preserve"> по</w:t>
            </w:r>
            <w:r w:rsidRPr="00EA0260">
              <w:rPr>
                <w:rFonts w:ascii="Times New Roman" w:eastAsia="Times New Roman" w:hAnsi="Times New Roman"/>
                <w:b/>
                <w:lang w:eastAsia="ru-RU"/>
              </w:rPr>
              <w:t xml:space="preserve"> </w:t>
            </w:r>
            <w:r w:rsidRPr="00F13E4A">
              <w:rPr>
                <w:rFonts w:ascii="Times New Roman" w:eastAsia="Times New Roman" w:hAnsi="Times New Roman"/>
                <w:b/>
                <w:lang w:eastAsia="ru-RU"/>
              </w:rPr>
              <w:t xml:space="preserve">предмету/направлению деятельности (не менее 3-х мероприятий в год, учитывается средний показатель за любые три года в </w:t>
            </w:r>
            <w:proofErr w:type="spellStart"/>
            <w:r w:rsidRPr="00F13E4A">
              <w:rPr>
                <w:rFonts w:ascii="Times New Roman" w:eastAsia="Times New Roman" w:hAnsi="Times New Roman"/>
                <w:b/>
                <w:lang w:eastAsia="ru-RU"/>
              </w:rPr>
              <w:t>межаттестационный</w:t>
            </w:r>
            <w:proofErr w:type="spellEnd"/>
            <w:r w:rsidRPr="00F13E4A">
              <w:rPr>
                <w:rFonts w:ascii="Times New Roman" w:eastAsia="Times New Roman" w:hAnsi="Times New Roman"/>
                <w:b/>
                <w:lang w:eastAsia="ru-RU"/>
              </w:rPr>
              <w:t xml:space="preserve"> период по выбору учителя)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показатель не раскрыт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rPr>
          <w:trHeight w:val="271"/>
        </w:trPr>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не менее 30% </w:t>
            </w:r>
            <w:r w:rsidRPr="00BE22C6">
              <w:rPr>
                <w:rFonts w:ascii="Times New Roman" w:eastAsia="Times New Roman" w:hAnsi="Times New Roman"/>
                <w:lang w:eastAsia="ru-RU"/>
              </w:rPr>
              <w:t>обучающихся</w:t>
            </w:r>
            <w:r w:rsidRPr="00897B1D">
              <w:rPr>
                <w:rFonts w:ascii="Times New Roman" w:eastAsia="Times New Roman" w:hAnsi="Times New Roman"/>
                <w:lang w:eastAsia="ru-RU"/>
              </w:rPr>
              <w:t xml:space="preserve"> участвуют в </w:t>
            </w:r>
            <w:proofErr w:type="gramStart"/>
            <w:r w:rsidRPr="00897B1D">
              <w:rPr>
                <w:rFonts w:ascii="Times New Roman" w:eastAsia="Times New Roman" w:hAnsi="Times New Roman"/>
                <w:lang w:eastAsia="ru-RU"/>
              </w:rPr>
              <w:t>мероприятиях</w:t>
            </w:r>
            <w:proofErr w:type="gramEnd"/>
            <w:r w:rsidRPr="00897B1D">
              <w:rPr>
                <w:rFonts w:ascii="Times New Roman" w:eastAsia="Times New Roman" w:hAnsi="Times New Roman"/>
                <w:lang w:eastAsia="ru-RU"/>
              </w:rPr>
              <w:t>, проводимых учителем</w:t>
            </w:r>
          </w:p>
        </w:tc>
        <w:tc>
          <w:tcPr>
            <w:tcW w:w="1370" w:type="dxa"/>
            <w:tcBorders>
              <w:top w:val="single" w:sz="4" w:space="0" w:color="auto"/>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не менее 50% </w:t>
            </w:r>
            <w:r w:rsidRPr="00BE22C6">
              <w:rPr>
                <w:rFonts w:ascii="Times New Roman" w:eastAsia="Times New Roman" w:hAnsi="Times New Roman"/>
                <w:lang w:eastAsia="ru-RU"/>
              </w:rPr>
              <w:t>обучающихся</w:t>
            </w:r>
            <w:r w:rsidRPr="00897B1D">
              <w:rPr>
                <w:rFonts w:ascii="Times New Roman" w:eastAsia="Times New Roman" w:hAnsi="Times New Roman"/>
                <w:lang w:eastAsia="ru-RU"/>
              </w:rPr>
              <w:t xml:space="preserve"> участвуют в </w:t>
            </w:r>
            <w:proofErr w:type="gramStart"/>
            <w:r w:rsidRPr="00897B1D">
              <w:rPr>
                <w:rFonts w:ascii="Times New Roman" w:eastAsia="Times New Roman" w:hAnsi="Times New Roman"/>
                <w:lang w:eastAsia="ru-RU"/>
              </w:rPr>
              <w:t>мероприятиях</w:t>
            </w:r>
            <w:proofErr w:type="gramEnd"/>
            <w:r w:rsidRPr="00897B1D">
              <w:rPr>
                <w:rFonts w:ascii="Times New Roman" w:eastAsia="Times New Roman" w:hAnsi="Times New Roman"/>
                <w:lang w:eastAsia="ru-RU"/>
              </w:rPr>
              <w:t>, проводимых учителем</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не менее 70% </w:t>
            </w:r>
            <w:r w:rsidRPr="00BE22C6">
              <w:rPr>
                <w:rFonts w:ascii="Times New Roman" w:eastAsia="Times New Roman" w:hAnsi="Times New Roman"/>
                <w:lang w:eastAsia="ru-RU"/>
              </w:rPr>
              <w:t>обучающихся</w:t>
            </w:r>
            <w:r w:rsidRPr="00897B1D">
              <w:rPr>
                <w:rFonts w:ascii="Times New Roman" w:eastAsia="Times New Roman" w:hAnsi="Times New Roman"/>
                <w:lang w:eastAsia="ru-RU"/>
              </w:rPr>
              <w:t xml:space="preserve"> участвуют в </w:t>
            </w:r>
            <w:proofErr w:type="gramStart"/>
            <w:r w:rsidRPr="00897B1D">
              <w:rPr>
                <w:rFonts w:ascii="Times New Roman" w:eastAsia="Times New Roman" w:hAnsi="Times New Roman"/>
                <w:lang w:eastAsia="ru-RU"/>
              </w:rPr>
              <w:t>мероприятиях</w:t>
            </w:r>
            <w:proofErr w:type="gramEnd"/>
            <w:r w:rsidRPr="00897B1D">
              <w:rPr>
                <w:rFonts w:ascii="Times New Roman" w:eastAsia="Times New Roman" w:hAnsi="Times New Roman"/>
                <w:lang w:eastAsia="ru-RU"/>
              </w:rPr>
              <w:t>, проводимых учителем</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contextualSpacing/>
              <w:jc w:val="both"/>
              <w:rPr>
                <w:rFonts w:ascii="Times New Roman" w:eastAsia="Times New Roman" w:hAnsi="Times New Roman"/>
                <w:lang w:eastAsia="ru-RU"/>
              </w:rPr>
            </w:pPr>
            <w:r w:rsidRPr="00897B1D">
              <w:rPr>
                <w:rFonts w:ascii="Times New Roman" w:eastAsia="Times New Roman" w:hAnsi="Times New Roman"/>
                <w:b/>
                <w:lang w:eastAsia="ru-RU"/>
              </w:rPr>
              <w:t xml:space="preserve">1.8 Наличие участников, призеров/победителей Всероссийской олимпиады школьников в </w:t>
            </w:r>
            <w:proofErr w:type="spellStart"/>
            <w:r w:rsidRPr="00897B1D">
              <w:rPr>
                <w:rFonts w:ascii="Times New Roman" w:eastAsia="Times New Roman" w:hAnsi="Times New Roman"/>
                <w:b/>
                <w:lang w:eastAsia="ru-RU"/>
              </w:rPr>
              <w:t>межаттестационный</w:t>
            </w:r>
            <w:proofErr w:type="spellEnd"/>
            <w:r w:rsidRPr="00897B1D">
              <w:rPr>
                <w:rFonts w:ascii="Times New Roman" w:eastAsia="Times New Roman" w:hAnsi="Times New Roman"/>
                <w:b/>
                <w:lang w:eastAsia="ru-RU"/>
              </w:rPr>
              <w:t xml:space="preserve"> период (баллы поглощаются при наличии достижений по одному предмету и суммируются при наличии достижений по нескольким предметам)</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0-6</w:t>
            </w:r>
          </w:p>
          <w:p w:rsidR="006D25DC" w:rsidRPr="00897B1D" w:rsidRDefault="006D25DC" w:rsidP="00B67192">
            <w:pPr>
              <w:spacing w:after="0" w:line="240" w:lineRule="auto"/>
              <w:jc w:val="center"/>
              <w:rPr>
                <w:rFonts w:ascii="Times New Roman" w:hAnsi="Times New Roman"/>
                <w:b/>
                <w:sz w:val="20"/>
                <w:szCs w:val="20"/>
              </w:rPr>
            </w:pPr>
            <w:proofErr w:type="gramStart"/>
            <w:r w:rsidRPr="00897B1D">
              <w:rPr>
                <w:rFonts w:ascii="Times New Roman" w:hAnsi="Times New Roman"/>
                <w:b/>
                <w:sz w:val="20"/>
                <w:szCs w:val="20"/>
              </w:rPr>
              <w:t xml:space="preserve">(при наличии </w:t>
            </w:r>
            <w:proofErr w:type="spellStart"/>
            <w:r w:rsidRPr="00897B1D">
              <w:rPr>
                <w:rFonts w:ascii="Times New Roman" w:hAnsi="Times New Roman"/>
                <w:b/>
                <w:sz w:val="20"/>
                <w:szCs w:val="20"/>
              </w:rPr>
              <w:t>достиже</w:t>
            </w:r>
            <w:proofErr w:type="spellEnd"/>
            <w:proofErr w:type="gramEnd"/>
          </w:p>
          <w:p w:rsidR="006D25DC" w:rsidRPr="00897B1D" w:rsidRDefault="006D25DC" w:rsidP="006D25DC">
            <w:pPr>
              <w:spacing w:after="0" w:line="240" w:lineRule="auto"/>
              <w:jc w:val="center"/>
              <w:rPr>
                <w:rFonts w:ascii="Times New Roman" w:hAnsi="Times New Roman"/>
                <w:b/>
              </w:rPr>
            </w:pPr>
            <w:proofErr w:type="spellStart"/>
            <w:proofErr w:type="gramStart"/>
            <w:r w:rsidRPr="00897B1D">
              <w:rPr>
                <w:rFonts w:ascii="Times New Roman" w:hAnsi="Times New Roman"/>
                <w:b/>
                <w:sz w:val="20"/>
                <w:szCs w:val="20"/>
              </w:rPr>
              <w:t>ний</w:t>
            </w:r>
            <w:proofErr w:type="spellEnd"/>
            <w:r w:rsidRPr="00897B1D">
              <w:rPr>
                <w:rFonts w:ascii="Times New Roman" w:hAnsi="Times New Roman"/>
                <w:b/>
                <w:sz w:val="20"/>
                <w:szCs w:val="20"/>
              </w:rPr>
              <w:t xml:space="preserve"> по одному предмету)</w:t>
            </w:r>
            <w:proofErr w:type="gramEnd"/>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показатель не раскрыт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победители уровня образовательной организации и/или не менее 3-х участников на  муниципальном уровне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призеры муниципального уровня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победитель на муниципальном уровне и/или участники регионального уровня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призеры регионального уровня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4</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победитель на региональном уровне и/или участники федерального уровня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призеры/победители на федеральном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6</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 xml:space="preserve">1.9 Активность учителя в подготовке обучающихся </w:t>
            </w:r>
            <w:proofErr w:type="gramStart"/>
            <w:r w:rsidRPr="00897B1D">
              <w:rPr>
                <w:rFonts w:ascii="Times New Roman" w:eastAsia="Times New Roman" w:hAnsi="Times New Roman"/>
                <w:b/>
                <w:lang w:eastAsia="ru-RU"/>
              </w:rPr>
              <w:t>ко</w:t>
            </w:r>
            <w:proofErr w:type="gramEnd"/>
            <w:r w:rsidRPr="00897B1D">
              <w:rPr>
                <w:rFonts w:ascii="Times New Roman" w:eastAsia="Times New Roman" w:hAnsi="Times New Roman"/>
                <w:b/>
                <w:lang w:eastAsia="ru-RU"/>
              </w:rPr>
              <w:t xml:space="preserve"> Всероссийской олимпиаде школьников (ежегодное наличие призеров, победителей в течение 3-х любых лет в </w:t>
            </w:r>
            <w:proofErr w:type="spellStart"/>
            <w:r w:rsidRPr="00897B1D">
              <w:rPr>
                <w:rFonts w:ascii="Times New Roman" w:eastAsia="Times New Roman" w:hAnsi="Times New Roman"/>
                <w:b/>
                <w:lang w:eastAsia="ru-RU"/>
              </w:rPr>
              <w:t>межаттестационный</w:t>
            </w:r>
            <w:proofErr w:type="spellEnd"/>
            <w:r w:rsidRPr="00897B1D">
              <w:rPr>
                <w:rFonts w:ascii="Times New Roman" w:eastAsia="Times New Roman" w:hAnsi="Times New Roman"/>
                <w:b/>
                <w:lang w:eastAsia="ru-RU"/>
              </w:rPr>
              <w:t xml:space="preserve"> период по выбору учителя) (баллы поглощаются при наличии достижений по одному предмету и суммируются при наличии достижений по нескольким предметам)</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0-3</w:t>
            </w:r>
          </w:p>
          <w:p w:rsidR="006D25DC" w:rsidRPr="00897B1D" w:rsidRDefault="006D25DC" w:rsidP="00B67192">
            <w:pPr>
              <w:spacing w:after="0" w:line="240" w:lineRule="auto"/>
              <w:jc w:val="center"/>
              <w:rPr>
                <w:rFonts w:ascii="Times New Roman" w:eastAsia="Times New Roman" w:hAnsi="Times New Roman"/>
                <w:b/>
                <w:sz w:val="20"/>
                <w:szCs w:val="20"/>
                <w:lang w:eastAsia="ru-RU"/>
              </w:rPr>
            </w:pPr>
            <w:proofErr w:type="gramStart"/>
            <w:r w:rsidRPr="00897B1D">
              <w:rPr>
                <w:rFonts w:ascii="Times New Roman" w:eastAsia="Times New Roman" w:hAnsi="Times New Roman"/>
                <w:b/>
                <w:sz w:val="20"/>
                <w:szCs w:val="20"/>
                <w:lang w:eastAsia="ru-RU"/>
              </w:rPr>
              <w:t xml:space="preserve">(при наличии </w:t>
            </w:r>
            <w:proofErr w:type="spellStart"/>
            <w:r w:rsidRPr="00897B1D">
              <w:rPr>
                <w:rFonts w:ascii="Times New Roman" w:eastAsia="Times New Roman" w:hAnsi="Times New Roman"/>
                <w:b/>
                <w:sz w:val="20"/>
                <w:szCs w:val="20"/>
                <w:lang w:eastAsia="ru-RU"/>
              </w:rPr>
              <w:t>достиже</w:t>
            </w:r>
            <w:proofErr w:type="spellEnd"/>
            <w:proofErr w:type="gramEnd"/>
          </w:p>
          <w:p w:rsidR="006D25DC" w:rsidRPr="00897B1D" w:rsidRDefault="006D25DC" w:rsidP="00B67192">
            <w:pPr>
              <w:spacing w:after="0" w:line="240" w:lineRule="auto"/>
              <w:jc w:val="center"/>
              <w:rPr>
                <w:rFonts w:ascii="Times New Roman" w:hAnsi="Times New Roman"/>
                <w:b/>
                <w:sz w:val="20"/>
                <w:szCs w:val="20"/>
              </w:rPr>
            </w:pPr>
            <w:proofErr w:type="spellStart"/>
            <w:proofErr w:type="gramStart"/>
            <w:r w:rsidRPr="00897B1D">
              <w:rPr>
                <w:rFonts w:ascii="Times New Roman" w:eastAsia="Times New Roman" w:hAnsi="Times New Roman"/>
                <w:b/>
                <w:sz w:val="20"/>
                <w:szCs w:val="20"/>
                <w:lang w:eastAsia="ru-RU"/>
              </w:rPr>
              <w:t>ний</w:t>
            </w:r>
            <w:proofErr w:type="spellEnd"/>
            <w:r w:rsidRPr="00897B1D">
              <w:rPr>
                <w:rFonts w:ascii="Times New Roman" w:eastAsia="Times New Roman" w:hAnsi="Times New Roman"/>
                <w:b/>
                <w:sz w:val="20"/>
                <w:szCs w:val="20"/>
                <w:lang w:eastAsia="ru-RU"/>
              </w:rPr>
              <w:t xml:space="preserve"> по одному предмету)</w:t>
            </w:r>
            <w:proofErr w:type="gramEnd"/>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показатель не раскрыт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на уровне образовательной организации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на муниципальном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на региональном уровне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 xml:space="preserve">1.10 Организация участия обучающихся в очных, заочных олимпиадах, конкурсах по предмету, в т. ч. дистанционных (за исключением  Всероссийской олимпиады школьников) в </w:t>
            </w:r>
            <w:proofErr w:type="spellStart"/>
            <w:r w:rsidRPr="00897B1D">
              <w:rPr>
                <w:rFonts w:ascii="Times New Roman" w:eastAsia="Times New Roman" w:hAnsi="Times New Roman"/>
                <w:b/>
                <w:lang w:eastAsia="ru-RU"/>
              </w:rPr>
              <w:t>межаттестационный</w:t>
            </w:r>
            <w:proofErr w:type="spellEnd"/>
            <w:r w:rsidRPr="00897B1D">
              <w:rPr>
                <w:rFonts w:ascii="Times New Roman" w:eastAsia="Times New Roman" w:hAnsi="Times New Roman"/>
                <w:b/>
                <w:lang w:eastAsia="ru-RU"/>
              </w:rPr>
              <w:t xml:space="preserve"> период,  рассчитывается коэффициент (</w:t>
            </w:r>
            <w:r w:rsidRPr="00897B1D">
              <w:rPr>
                <w:rFonts w:ascii="Times New Roman" w:eastAsia="Times New Roman" w:hAnsi="Times New Roman"/>
                <w:b/>
                <w:lang w:val="en-US" w:eastAsia="ru-RU"/>
              </w:rPr>
              <w:t>k</w:t>
            </w:r>
            <w:r w:rsidRPr="00897B1D">
              <w:rPr>
                <w:rFonts w:ascii="Times New Roman" w:eastAsia="Times New Roman" w:hAnsi="Times New Roman"/>
                <w:b/>
                <w:lang w:eastAsia="ru-RU"/>
              </w:rPr>
              <w:t>) по формуле:</w:t>
            </w:r>
          </w:p>
          <w:p w:rsidR="006D25DC" w:rsidRPr="00994D9B" w:rsidRDefault="006D25DC" w:rsidP="00B67192">
            <w:pPr>
              <w:spacing w:after="0" w:line="240" w:lineRule="auto"/>
              <w:ind w:left="34"/>
              <w:contextualSpacing/>
              <w:jc w:val="both"/>
              <w:rPr>
                <w:rFonts w:ascii="Times New Roman" w:eastAsia="Times New Roman" w:hAnsi="Times New Roman"/>
                <w:b/>
                <w:lang w:eastAsia="ru-RU"/>
              </w:rPr>
            </w:pPr>
            <m:oMathPara>
              <m:oMathParaPr>
                <m:jc m:val="center"/>
              </m:oMathParaPr>
              <m:oMath>
                <m:r>
                  <m:rPr>
                    <m:sty m:val="bi"/>
                  </m:rPr>
                  <w:rPr>
                    <w:rFonts w:ascii="Cambria Math" w:eastAsia="Times New Roman" w:hAnsi="Cambria Math"/>
                    <w:lang w:val="en-US" w:eastAsia="ru-RU"/>
                  </w:rPr>
                  <m:t>k</m:t>
                </m:r>
                <m:r>
                  <m:rPr>
                    <m:sty m:val="bi"/>
                  </m:rPr>
                  <w:rPr>
                    <w:rFonts w:ascii="Cambria Math" w:eastAsia="Times New Roman" w:hAnsi="Cambria Math"/>
                    <w:lang w:eastAsia="ru-RU"/>
                  </w:rPr>
                  <m:t>=</m:t>
                </m:r>
                <m:f>
                  <m:fPr>
                    <m:ctrlPr>
                      <w:rPr>
                        <w:rFonts w:ascii="Cambria Math" w:eastAsia="Times New Roman" w:hAnsi="Cambria Math"/>
                        <w:b/>
                        <w:i/>
                        <w:lang w:eastAsia="ru-RU"/>
                      </w:rPr>
                    </m:ctrlPr>
                  </m:fPr>
                  <m:num>
                    <m:r>
                      <m:rPr>
                        <m:sty m:val="p"/>
                      </m:rPr>
                      <w:rPr>
                        <w:rFonts w:ascii="Cambria Math" w:eastAsia="Times New Roman" w:hAnsi="Cambria Math"/>
                        <w:lang w:eastAsia="ru-RU"/>
                      </w:rPr>
                      <m:t xml:space="preserve">кол-во </m:t>
                    </m:r>
                    <m:r>
                      <w:rPr>
                        <w:rFonts w:ascii="Cambria Math" w:eastAsia="Times New Roman" w:hAnsi="Cambria Math"/>
                        <w:lang w:eastAsia="ru-RU"/>
                      </w:rPr>
                      <m:t>участников</m:t>
                    </m:r>
                  </m:num>
                  <m:den>
                    <m:r>
                      <m:rPr>
                        <m:sty m:val="bi"/>
                      </m:rPr>
                      <w:rPr>
                        <w:rFonts w:ascii="Cambria Math" w:eastAsia="Times New Roman" w:hAnsi="Cambria Math"/>
                        <w:lang w:eastAsia="ru-RU"/>
                      </w:rPr>
                      <m:t>общее число учеников</m:t>
                    </m:r>
                  </m:den>
                </m:f>
                <m:r>
                  <m:rPr>
                    <m:sty m:val="bi"/>
                  </m:rPr>
                  <w:rPr>
                    <w:rFonts w:ascii="Cambria Math" w:eastAsia="Times New Roman" w:hAnsi="Cambria Math"/>
                    <w:b/>
                    <w:i/>
                    <w:position w:val="-4"/>
                    <w:lang w:eastAsia="ru-RU"/>
                  </w:rP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6" o:title=""/>
                    </v:shape>
                    <o:OLEObject Type="Embed" ProgID="Equation.3" ShapeID="_x0000_i1025" DrawAspect="Content" ObjectID="_1682750604" r:id="rId7"/>
                  </w:object>
                </m:r>
                <m:r>
                  <m:rPr>
                    <m:sty m:val="bi"/>
                  </m:rPr>
                  <w:rPr>
                    <w:rFonts w:ascii="Cambria Math" w:eastAsia="Times New Roman" w:hAnsi="Cambria Math"/>
                    <w:lang w:eastAsia="ru-RU"/>
                  </w:rPr>
                  <m:t xml:space="preserve"> кол-во лет</m:t>
                </m:r>
                <m:r>
                  <m:rPr>
                    <m:sty m:val="b"/>
                  </m:rPr>
                  <w:rPr>
                    <w:rFonts w:ascii="Cambria Math" w:eastAsia="Times New Roman" w:hAnsi="Cambria Math"/>
                    <w:color w:val="FF0000"/>
                    <w:lang w:eastAsia="ru-RU"/>
                  </w:rPr>
                  <m:t xml:space="preserve"> </m:t>
                </m:r>
              </m:oMath>
            </m:oMathPara>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показатель не раскрыт, либо коэффициент менее 0,6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-коэффициент от 0,6 до 0,9</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lang w:eastAsia="ru-RU"/>
              </w:rPr>
              <w:t>-коэффициент от 1 до 1,5</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lang w:eastAsia="ru-RU"/>
              </w:rPr>
              <w:t>-коэффициент более 1,5</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proofErr w:type="gramStart"/>
            <w:r w:rsidRPr="00897B1D">
              <w:rPr>
                <w:rFonts w:ascii="Times New Roman" w:eastAsia="Times New Roman" w:hAnsi="Times New Roman"/>
                <w:b/>
                <w:lang w:eastAsia="ru-RU"/>
              </w:rPr>
              <w:t>1.11 Индивидуальные достижения обучающихся (группы обучающихся) в  очных олимпиадах, конкурсах, проектах, смотрах, выставках,  фестивалях, соревнованиях, конференциях и пр., участие в которых осуществлялось под руководством учителя.</w:t>
            </w:r>
            <w:proofErr w:type="gramEnd"/>
            <w:r w:rsidRPr="00897B1D">
              <w:rPr>
                <w:rFonts w:ascii="Times New Roman" w:eastAsia="Times New Roman" w:hAnsi="Times New Roman"/>
                <w:b/>
                <w:lang w:eastAsia="ru-RU"/>
              </w:rPr>
              <w:t xml:space="preserve">  (Баллы поглощаются, если учитывается одно и то же мероприятие, но разных уровней и суммируются, если учитываются различные мероприятия или разные обучающиеся)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0-4</w:t>
            </w:r>
          </w:p>
          <w:p w:rsidR="006D25DC" w:rsidRPr="00897B1D" w:rsidRDefault="006D25DC" w:rsidP="00B67192">
            <w:pPr>
              <w:spacing w:after="0" w:line="240" w:lineRule="auto"/>
              <w:jc w:val="center"/>
              <w:rPr>
                <w:rFonts w:ascii="Times New Roman" w:eastAsia="Times New Roman" w:hAnsi="Times New Roman"/>
                <w:b/>
                <w:sz w:val="20"/>
                <w:szCs w:val="20"/>
                <w:lang w:eastAsia="ru-RU"/>
              </w:rPr>
            </w:pPr>
            <w:proofErr w:type="gramStart"/>
            <w:r w:rsidRPr="00897B1D">
              <w:rPr>
                <w:rFonts w:ascii="Times New Roman" w:hAnsi="Times New Roman"/>
                <w:b/>
                <w:sz w:val="20"/>
                <w:szCs w:val="20"/>
              </w:rPr>
              <w:t xml:space="preserve">(если </w:t>
            </w:r>
            <w:proofErr w:type="spellStart"/>
            <w:r w:rsidRPr="00897B1D">
              <w:rPr>
                <w:rFonts w:ascii="Times New Roman" w:eastAsia="Times New Roman" w:hAnsi="Times New Roman"/>
                <w:b/>
                <w:sz w:val="20"/>
                <w:szCs w:val="20"/>
                <w:lang w:eastAsia="ru-RU"/>
              </w:rPr>
              <w:t>учитыва</w:t>
            </w:r>
            <w:proofErr w:type="spellEnd"/>
            <w:proofErr w:type="gramEnd"/>
          </w:p>
          <w:p w:rsidR="006D25DC" w:rsidRPr="00897B1D" w:rsidRDefault="006D25DC" w:rsidP="00B67192">
            <w:pPr>
              <w:spacing w:after="0" w:line="240" w:lineRule="auto"/>
              <w:jc w:val="center"/>
              <w:rPr>
                <w:rFonts w:ascii="Times New Roman" w:hAnsi="Times New Roman"/>
                <w:b/>
                <w:sz w:val="20"/>
                <w:szCs w:val="20"/>
              </w:rPr>
            </w:pPr>
            <w:proofErr w:type="spellStart"/>
            <w:proofErr w:type="gramStart"/>
            <w:r w:rsidRPr="00897B1D">
              <w:rPr>
                <w:rFonts w:ascii="Times New Roman" w:eastAsia="Times New Roman" w:hAnsi="Times New Roman"/>
                <w:b/>
                <w:sz w:val="20"/>
                <w:szCs w:val="20"/>
                <w:lang w:eastAsia="ru-RU"/>
              </w:rPr>
              <w:t>ется</w:t>
            </w:r>
            <w:proofErr w:type="spellEnd"/>
            <w:r w:rsidRPr="00897B1D">
              <w:rPr>
                <w:rFonts w:ascii="Times New Roman" w:eastAsia="Times New Roman" w:hAnsi="Times New Roman"/>
                <w:b/>
                <w:sz w:val="20"/>
                <w:szCs w:val="20"/>
                <w:lang w:eastAsia="ru-RU"/>
              </w:rPr>
              <w:t xml:space="preserve"> одно и то же </w:t>
            </w:r>
            <w:proofErr w:type="spellStart"/>
            <w:r w:rsidRPr="00897B1D">
              <w:rPr>
                <w:rFonts w:ascii="Times New Roman" w:eastAsia="Times New Roman" w:hAnsi="Times New Roman"/>
                <w:b/>
                <w:sz w:val="20"/>
                <w:szCs w:val="20"/>
                <w:lang w:eastAsia="ru-RU"/>
              </w:rPr>
              <w:t>мероприя</w:t>
            </w:r>
            <w:r w:rsidRPr="006D25DC">
              <w:rPr>
                <w:rFonts w:ascii="Times New Roman" w:eastAsia="Times New Roman" w:hAnsi="Times New Roman"/>
                <w:b/>
                <w:sz w:val="20"/>
                <w:szCs w:val="20"/>
                <w:lang w:eastAsia="ru-RU"/>
              </w:rPr>
              <w:t>-</w:t>
            </w:r>
            <w:r w:rsidRPr="00897B1D">
              <w:rPr>
                <w:rFonts w:ascii="Times New Roman" w:eastAsia="Times New Roman" w:hAnsi="Times New Roman"/>
                <w:b/>
                <w:sz w:val="20"/>
                <w:szCs w:val="20"/>
                <w:lang w:eastAsia="ru-RU"/>
              </w:rPr>
              <w:t>тие</w:t>
            </w:r>
            <w:proofErr w:type="spellEnd"/>
            <w:r w:rsidRPr="00897B1D">
              <w:rPr>
                <w:rFonts w:ascii="Times New Roman" w:eastAsia="Times New Roman" w:hAnsi="Times New Roman"/>
                <w:b/>
                <w:sz w:val="20"/>
                <w:szCs w:val="20"/>
                <w:lang w:eastAsia="ru-RU"/>
              </w:rPr>
              <w:t>)</w:t>
            </w:r>
            <w:proofErr w:type="gramEnd"/>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показатель не раскрыт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победитель на уровне образовательной организации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победитель, призер на муниципальном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победитель, призер  на региональном уровне и/или участник на федеральном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победитель, призер на федеральном уровне, участник, победитель, призер на международном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4</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 xml:space="preserve">1.12 Участие обучающихся под руководством учителя в социально значимых и воспитательных </w:t>
            </w:r>
            <w:proofErr w:type="gramStart"/>
            <w:r w:rsidRPr="00897B1D">
              <w:rPr>
                <w:rFonts w:ascii="Times New Roman" w:eastAsia="Times New Roman" w:hAnsi="Times New Roman"/>
                <w:b/>
                <w:lang w:eastAsia="ru-RU"/>
              </w:rPr>
              <w:t>мероприятиях</w:t>
            </w:r>
            <w:proofErr w:type="gramEnd"/>
            <w:r w:rsidRPr="00897B1D">
              <w:rPr>
                <w:rFonts w:ascii="Times New Roman" w:eastAsia="Times New Roman" w:hAnsi="Times New Roman"/>
                <w:b/>
                <w:lang w:eastAsia="ru-RU"/>
              </w:rPr>
              <w:t xml:space="preserve"> (итоговый балл суммируется)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0-6,5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показатель не раскрыт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 xml:space="preserve">0 </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доля обучающихся, вовлеченных в социально значимые и воспитательные мероприятия не менее 20% (в среднем за три любые года в </w:t>
            </w:r>
            <w:proofErr w:type="spellStart"/>
            <w:r w:rsidRPr="00897B1D">
              <w:rPr>
                <w:rFonts w:ascii="Times New Roman" w:eastAsia="Times New Roman" w:hAnsi="Times New Roman"/>
                <w:lang w:eastAsia="ru-RU"/>
              </w:rPr>
              <w:t>межаттестационный</w:t>
            </w:r>
            <w:proofErr w:type="spellEnd"/>
            <w:r w:rsidRPr="00897B1D">
              <w:rPr>
                <w:rFonts w:ascii="Times New Roman" w:eastAsia="Times New Roman" w:hAnsi="Times New Roman"/>
                <w:lang w:eastAsia="ru-RU"/>
              </w:rPr>
              <w:t xml:space="preserve"> период по выбору учителя)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учащиеся являются победителями социально значимых/воспитательных мероприятий на уровне образовательной организации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lang w:eastAsia="ru-RU"/>
              </w:rPr>
              <w:t xml:space="preserve">- учащиеся являются победителями социально значимых/воспитательных мероприятий на муниципальном/ региональном уровне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 xml:space="preserve">- </w:t>
            </w:r>
            <w:r w:rsidRPr="00897B1D">
              <w:rPr>
                <w:rFonts w:ascii="Times New Roman" w:eastAsia="Times New Roman" w:hAnsi="Times New Roman"/>
                <w:lang w:eastAsia="ru-RU"/>
              </w:rPr>
              <w:t>наличие положительных отзывов, благодарственных писем о проведенных мероприятиях на уровне образовательной организации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 xml:space="preserve">- </w:t>
            </w:r>
            <w:r w:rsidRPr="00897B1D">
              <w:rPr>
                <w:rFonts w:ascii="Times New Roman" w:eastAsia="Times New Roman" w:hAnsi="Times New Roman"/>
                <w:lang w:eastAsia="ru-RU"/>
              </w:rPr>
              <w:t xml:space="preserve">наличие положительных отзывов, благодарственных писем о проведенных мероприятиях на муниципальном уровне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 xml:space="preserve">- </w:t>
            </w:r>
            <w:r w:rsidRPr="00897B1D">
              <w:rPr>
                <w:rFonts w:ascii="Times New Roman" w:eastAsia="Times New Roman" w:hAnsi="Times New Roman"/>
                <w:lang w:eastAsia="ru-RU"/>
              </w:rPr>
              <w:t>наличие положительных отзывов, благодарственных писем о проведенных мероприятиях на региональном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 xml:space="preserve">- </w:t>
            </w:r>
            <w:r w:rsidRPr="00897B1D">
              <w:rPr>
                <w:rFonts w:ascii="Times New Roman" w:eastAsia="Times New Roman" w:hAnsi="Times New Roman"/>
                <w:lang w:eastAsia="ru-RU"/>
              </w:rPr>
              <w:t>положительная динамика вовлечения в социа</w:t>
            </w:r>
            <w:r>
              <w:rPr>
                <w:rFonts w:ascii="Times New Roman" w:eastAsia="Times New Roman" w:hAnsi="Times New Roman"/>
                <w:lang w:eastAsia="ru-RU"/>
              </w:rPr>
              <w:t>льно значимые</w:t>
            </w:r>
            <w:r w:rsidRPr="00897B1D">
              <w:rPr>
                <w:rFonts w:ascii="Times New Roman" w:eastAsia="Times New Roman" w:hAnsi="Times New Roman"/>
                <w:lang w:eastAsia="ru-RU"/>
              </w:rPr>
              <w:t xml:space="preserve"> и воспитательные мероприятия детей из социально неблагополучных семей</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b/>
                <w:lang w:eastAsia="ru-RU"/>
              </w:rPr>
            </w:pPr>
            <w:r w:rsidRPr="00897B1D">
              <w:rPr>
                <w:rFonts w:ascii="Times New Roman" w:eastAsia="Times New Roman" w:hAnsi="Times New Roman"/>
                <w:b/>
                <w:lang w:eastAsia="ru-RU"/>
              </w:rPr>
              <w:t>Дополнительные баллы (не более 10) в этом разделе могут быть поставлены, если: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0-10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высокие результаты (успеваемость более 90%, качество знаний более 40%), полученные при прохождении </w:t>
            </w:r>
            <w:r w:rsidRPr="00897B1D">
              <w:rPr>
                <w:rFonts w:ascii="Times New Roman" w:eastAsia="Times New Roman" w:hAnsi="Times New Roman"/>
                <w:lang w:eastAsia="ru-RU"/>
              </w:rPr>
              <w:lastRenderedPageBreak/>
              <w:t xml:space="preserve">процедуры аккредитации образовательной организации, контроля качества в </w:t>
            </w:r>
            <w:proofErr w:type="spellStart"/>
            <w:r w:rsidRPr="00897B1D">
              <w:rPr>
                <w:rFonts w:ascii="Times New Roman" w:eastAsia="Times New Roman" w:hAnsi="Times New Roman"/>
                <w:lang w:eastAsia="ru-RU"/>
              </w:rPr>
              <w:t>межаттестационный</w:t>
            </w:r>
            <w:proofErr w:type="spellEnd"/>
            <w:r w:rsidRPr="00897B1D">
              <w:rPr>
                <w:rFonts w:ascii="Times New Roman" w:eastAsia="Times New Roman" w:hAnsi="Times New Roman"/>
                <w:lang w:eastAsia="ru-RU"/>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lastRenderedPageBreak/>
              <w:t>1-2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результаты участия в международных и национальных исследованиях качества образования: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proofErr w:type="gramStart"/>
            <w:r w:rsidRPr="00897B1D">
              <w:rPr>
                <w:rFonts w:ascii="Times New Roman" w:eastAsia="Times New Roman" w:hAnsi="Times New Roman"/>
                <w:lang w:eastAsia="ru-RU"/>
              </w:rPr>
              <w:t>- сопоставимы со средними результатами по Российской Федерации</w:t>
            </w:r>
            <w:r>
              <w:rPr>
                <w:rFonts w:ascii="Times New Roman" w:eastAsia="Times New Roman" w:hAnsi="Times New Roman"/>
                <w:lang w:eastAsia="ru-RU"/>
              </w:rPr>
              <w:t xml:space="preserve"> (ДФО)</w:t>
            </w:r>
            <w:proofErr w:type="gramEnd"/>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34"/>
              <w:contextualSpacing/>
              <w:jc w:val="both"/>
              <w:rPr>
                <w:rFonts w:ascii="Times New Roman" w:eastAsia="Times New Roman" w:hAnsi="Times New Roman"/>
                <w:lang w:eastAsia="ru-RU"/>
              </w:rPr>
            </w:pPr>
            <w:r w:rsidRPr="00897B1D">
              <w:rPr>
                <w:rFonts w:ascii="Times New Roman" w:eastAsia="Times New Roman" w:hAnsi="Times New Roman"/>
                <w:lang w:eastAsia="ru-RU"/>
              </w:rPr>
              <w:t>- выше средних результатов по Российской Федерации</w:t>
            </w:r>
            <w:r>
              <w:rPr>
                <w:rFonts w:ascii="Times New Roman" w:eastAsia="Times New Roman" w:hAnsi="Times New Roman"/>
                <w:lang w:eastAsia="ru-RU"/>
              </w:rPr>
              <w:t xml:space="preserve"> (ДФО)</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rPr>
            </w:pPr>
            <w:r w:rsidRPr="00897B1D">
              <w:rPr>
                <w:rFonts w:ascii="Times New Roman" w:eastAsia="Times New Roman" w:hAnsi="Times New Roman"/>
                <w:lang w:eastAsia="ru-RU"/>
              </w:rPr>
              <w:t xml:space="preserve">- </w:t>
            </w:r>
            <w:r w:rsidRPr="00897B1D">
              <w:rPr>
                <w:rFonts w:ascii="Times New Roman" w:hAnsi="Times New Roman"/>
              </w:rPr>
              <w:t>организация внеклассной работы по предмету с детьми,   имеющими проблемы в состоянии здоровья, развитии, детьми-инвалидами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eastAsia="Times New Roman" w:hAnsi="Times New Roman"/>
                <w:lang w:eastAsia="ru-RU"/>
              </w:rPr>
            </w:pPr>
            <w:r w:rsidRPr="00897B1D">
              <w:rPr>
                <w:rFonts w:ascii="Times New Roman" w:eastAsia="Times New Roman" w:hAnsi="Times New Roman"/>
                <w:lang w:eastAsia="ru-RU"/>
              </w:rPr>
              <w:t>- учитель выступает инициатором, разработчиком, организатором конкурсов, фестивалей, выставок, смотров и т. д. предметной направленности для учащихся  на уровне ОО</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eastAsia="Times New Roman" w:hAnsi="Times New Roman"/>
                <w:lang w:eastAsia="ru-RU"/>
              </w:rPr>
            </w:pPr>
            <w:r w:rsidRPr="00897B1D">
              <w:rPr>
                <w:rFonts w:ascii="Times New Roman" w:eastAsia="Times New Roman" w:hAnsi="Times New Roman"/>
                <w:lang w:eastAsia="ru-RU"/>
              </w:rPr>
              <w:t xml:space="preserve">- положительная динамика в коррекции развития </w:t>
            </w:r>
            <w:proofErr w:type="gramStart"/>
            <w:r w:rsidRPr="00897B1D">
              <w:rPr>
                <w:rFonts w:ascii="Times New Roman" w:eastAsia="Times New Roman" w:hAnsi="Times New Roman"/>
                <w:lang w:eastAsia="ru-RU"/>
              </w:rPr>
              <w:t>обучающихся</w:t>
            </w:r>
            <w:proofErr w:type="gramEnd"/>
            <w:r w:rsidRPr="00897B1D">
              <w:rPr>
                <w:rFonts w:ascii="Times New Roman" w:eastAsia="Times New Roman" w:hAnsi="Times New Roman"/>
                <w:lang w:eastAsia="ru-RU"/>
              </w:rPr>
              <w:t xml:space="preserve"> с ОВЗ по предмету</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eastAsia="Times New Roman" w:hAnsi="Times New Roman"/>
                <w:lang w:eastAsia="ru-RU"/>
              </w:rPr>
            </w:pPr>
            <w:r w:rsidRPr="00897B1D">
              <w:rPr>
                <w:rFonts w:ascii="Times New Roman" w:eastAsia="Times New Roman" w:hAnsi="Times New Roman"/>
                <w:lang w:eastAsia="ru-RU"/>
              </w:rPr>
              <w:t>- вовлечение детей из социально неблагополучных семей (СНС) в кружковую и секционную деятельность:</w:t>
            </w:r>
          </w:p>
          <w:p w:rsidR="006D25DC" w:rsidRPr="00897B1D" w:rsidRDefault="006D25DC" w:rsidP="00B67192">
            <w:pPr>
              <w:spacing w:after="0" w:line="240" w:lineRule="auto"/>
              <w:ind w:left="-108"/>
              <w:contextualSpacing/>
              <w:jc w:val="both"/>
              <w:rPr>
                <w:rFonts w:ascii="Times New Roman" w:eastAsia="Times New Roman" w:hAnsi="Times New Roman"/>
                <w:lang w:eastAsia="ru-RU"/>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eastAsia="Times New Roman" w:hAnsi="Times New Roman"/>
                <w:lang w:eastAsia="ru-RU"/>
              </w:rPr>
            </w:pPr>
            <w:r w:rsidRPr="00897B1D">
              <w:rPr>
                <w:rFonts w:ascii="Times New Roman" w:eastAsia="Times New Roman" w:hAnsi="Times New Roman"/>
                <w:lang w:eastAsia="ru-RU"/>
              </w:rPr>
              <w:t>- сохранность контингента детей из СНС</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eastAsia="Times New Roman" w:hAnsi="Times New Roman"/>
                <w:lang w:eastAsia="ru-RU"/>
              </w:rPr>
            </w:pPr>
            <w:r w:rsidRPr="00897B1D">
              <w:rPr>
                <w:rFonts w:ascii="Times New Roman" w:eastAsia="Times New Roman" w:hAnsi="Times New Roman"/>
                <w:lang w:eastAsia="ru-RU"/>
              </w:rPr>
              <w:t>- увеличение численности детей из СНС</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eastAsia="Times New Roman" w:hAnsi="Times New Roman"/>
                <w:lang w:eastAsia="ru-RU"/>
              </w:rPr>
            </w:pPr>
            <w:r w:rsidRPr="00897B1D">
              <w:rPr>
                <w:rFonts w:ascii="Times New Roman" w:eastAsia="Times New Roman" w:hAnsi="Times New Roman"/>
                <w:lang w:eastAsia="ru-RU"/>
              </w:rPr>
              <w:t>- наличие положительной динамики вовлечения детей из социально неблагополучных семей во внеурочную деятельность по предмету (направлению деятельности)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eastAsia="Times New Roman" w:hAnsi="Times New Roman"/>
                <w:lang w:eastAsia="ru-RU"/>
              </w:rPr>
            </w:pPr>
            <w:r w:rsidRPr="00897B1D">
              <w:rPr>
                <w:rFonts w:ascii="Times New Roman" w:eastAsia="Times New Roman" w:hAnsi="Times New Roman"/>
                <w:lang w:eastAsia="ru-RU"/>
              </w:rPr>
              <w:t>- иные результаты деятельности учителя, не учтенные в квалификационной карте (с комментариями)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1-3</w:t>
            </w:r>
          </w:p>
        </w:tc>
      </w:tr>
      <w:tr w:rsidR="006D25DC" w:rsidRPr="00897B1D" w:rsidTr="006D25DC">
        <w:trPr>
          <w:trHeight w:val="70"/>
        </w:trPr>
        <w:tc>
          <w:tcPr>
            <w:tcW w:w="2518" w:type="dxa"/>
            <w:vMerge w:val="restart"/>
            <w:tcBorders>
              <w:top w:val="single" w:sz="4" w:space="0" w:color="auto"/>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sz w:val="24"/>
                <w:szCs w:val="24"/>
              </w:rPr>
            </w:pPr>
            <w:r w:rsidRPr="00897B1D">
              <w:rPr>
                <w:rFonts w:ascii="Times New Roman" w:hAnsi="Times New Roman"/>
                <w:b/>
              </w:rPr>
              <w:t>I</w:t>
            </w:r>
            <w:r w:rsidRPr="00897B1D">
              <w:rPr>
                <w:rFonts w:ascii="Times New Roman" w:hAnsi="Times New Roman"/>
                <w:b/>
                <w:lang w:val="en-US"/>
              </w:rPr>
              <w:t>I</w:t>
            </w:r>
            <w:r w:rsidRPr="00897B1D">
              <w:rPr>
                <w:rFonts w:ascii="Times New Roman" w:hAnsi="Times New Roman"/>
                <w:b/>
              </w:rPr>
              <w:t xml:space="preserve">. </w:t>
            </w:r>
            <w:r w:rsidRPr="00897B1D">
              <w:rPr>
                <w:rFonts w:ascii="Times New Roman" w:hAnsi="Times New Roman"/>
                <w:b/>
                <w:sz w:val="24"/>
                <w:szCs w:val="24"/>
              </w:rPr>
              <w:t>Профессионализм педагогического работника</w:t>
            </w:r>
          </w:p>
          <w:p w:rsidR="006D25DC" w:rsidRPr="00897B1D" w:rsidRDefault="006D25DC" w:rsidP="00B67192">
            <w:pPr>
              <w:spacing w:after="0"/>
              <w:rPr>
                <w:rFonts w:ascii="Times New Roman" w:hAnsi="Times New Roman"/>
                <w:b/>
                <w:sz w:val="24"/>
                <w:szCs w:val="24"/>
              </w:rPr>
            </w:pPr>
            <w:r w:rsidRPr="00897B1D">
              <w:rPr>
                <w:rFonts w:ascii="Times New Roman" w:hAnsi="Times New Roman"/>
                <w:b/>
                <w:i/>
                <w:sz w:val="24"/>
                <w:szCs w:val="24"/>
              </w:rPr>
              <w:t xml:space="preserve">При расчете итогового балла по квалификационной карте, все баллы, полученные по критерию </w:t>
            </w:r>
            <w:r>
              <w:rPr>
                <w:rFonts w:ascii="Times New Roman" w:hAnsi="Times New Roman"/>
                <w:b/>
                <w:i/>
                <w:sz w:val="24"/>
                <w:szCs w:val="24"/>
                <w:lang w:val="en-US"/>
              </w:rPr>
              <w:t>I</w:t>
            </w:r>
            <w:r w:rsidRPr="00897B1D">
              <w:rPr>
                <w:rFonts w:ascii="Times New Roman" w:hAnsi="Times New Roman"/>
                <w:b/>
                <w:i/>
                <w:sz w:val="24"/>
                <w:szCs w:val="24"/>
                <w:lang w:val="en-US"/>
              </w:rPr>
              <w:t>I</w:t>
            </w:r>
            <w:r w:rsidRPr="00897B1D">
              <w:rPr>
                <w:rFonts w:ascii="Times New Roman" w:hAnsi="Times New Roman"/>
                <w:b/>
                <w:i/>
                <w:sz w:val="24"/>
                <w:szCs w:val="24"/>
              </w:rPr>
              <w:t>, умножаются на 1,5</w:t>
            </w:r>
          </w:p>
        </w:tc>
        <w:tc>
          <w:tcPr>
            <w:tcW w:w="11198" w:type="dxa"/>
            <w:tcBorders>
              <w:top w:val="single" w:sz="4" w:space="0" w:color="auto"/>
              <w:left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b/>
                <w:sz w:val="24"/>
                <w:szCs w:val="24"/>
              </w:rPr>
            </w:pPr>
            <w:r w:rsidRPr="00897B1D">
              <w:rPr>
                <w:rFonts w:ascii="Times New Roman" w:eastAsia="Times New Roman" w:hAnsi="Times New Roman"/>
                <w:b/>
                <w:lang w:eastAsia="ru-RU"/>
              </w:rPr>
              <w:t>2.1 Организация образовательного процесса. Итоговый балл определяется путем суммирования.</w:t>
            </w:r>
          </w:p>
        </w:tc>
        <w:tc>
          <w:tcPr>
            <w:tcW w:w="1370" w:type="dxa"/>
            <w:tcBorders>
              <w:top w:val="single" w:sz="4" w:space="0" w:color="auto"/>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sz w:val="24"/>
                <w:szCs w:val="24"/>
              </w:rPr>
            </w:pPr>
            <w:r w:rsidRPr="00897B1D">
              <w:rPr>
                <w:rFonts w:ascii="Times New Roman" w:hAnsi="Times New Roman"/>
                <w:b/>
              </w:rPr>
              <w:t>0-9</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использование в деятельности современных образовательных технологий</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структура образовательной программы полностью соответствует всем требованиям Федерального государственного образовательного стандарта общего образования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осуществляет учет индивидуальных достижений обучающихся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разрабатывает и реализует индивидуальные «маршруты» обучения детей, имеющих способности к интеллектуальной, творческой, физкультурно-спортивной деятельности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разрабатывает и реализует индивидуальные «маршруты» обучения детей, имеющих затруднения в обучении и развитии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проводит  систематический анализ контрольных, практических, диагностических и прочих работ и использует его результаты в дальнейшем (корректировка учебного плана, дополнительные занятия с обучающимися </w:t>
            </w:r>
            <w:proofErr w:type="gramStart"/>
            <w:r w:rsidRPr="00897B1D">
              <w:rPr>
                <w:rFonts w:ascii="Times New Roman" w:hAnsi="Times New Roman"/>
              </w:rPr>
              <w:t>и т.д</w:t>
            </w:r>
            <w:proofErr w:type="gramEnd"/>
            <w:r w:rsidRPr="00897B1D">
              <w:rPr>
                <w:rFonts w:ascii="Times New Roman" w:hAnsi="Times New Roman"/>
              </w:rPr>
              <w:t>.)</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использует </w:t>
            </w:r>
            <w:proofErr w:type="spellStart"/>
            <w:r w:rsidRPr="00897B1D">
              <w:rPr>
                <w:rFonts w:ascii="Times New Roman" w:hAnsi="Times New Roman"/>
              </w:rPr>
              <w:t>ЭОРы</w:t>
            </w:r>
            <w:proofErr w:type="spellEnd"/>
            <w:r w:rsidRPr="00897B1D">
              <w:rPr>
                <w:rFonts w:ascii="Times New Roman" w:hAnsi="Times New Roman"/>
              </w:rPr>
              <w:t xml:space="preserve"> в образовательном процессе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организует дистанционное обучение/ дистанционные консультации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отсутствие обоснованных жалоб от участников образовательных отношений (родителей, обучающихся) по вопросам организации образовательного процесса в </w:t>
            </w:r>
            <w:proofErr w:type="spellStart"/>
            <w:r w:rsidRPr="00897B1D">
              <w:rPr>
                <w:rFonts w:ascii="Times New Roman" w:hAnsi="Times New Roman"/>
              </w:rPr>
              <w:t>межаттестационный</w:t>
            </w:r>
            <w:proofErr w:type="spellEnd"/>
            <w:r w:rsidRPr="00897B1D">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b/>
              </w:rPr>
              <w:t xml:space="preserve">2.2 Реализация дополнительных мероприятий. </w:t>
            </w:r>
            <w:r w:rsidRPr="00897B1D">
              <w:rPr>
                <w:rFonts w:ascii="Times New Roman" w:eastAsia="Times New Roman" w:hAnsi="Times New Roman"/>
                <w:b/>
                <w:lang w:eastAsia="ru-RU"/>
              </w:rPr>
              <w:t>Итоговый  балл определяется путем суммирования.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b/>
              </w:rPr>
              <w:t>0-12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организация систематической  индивидуальной (групповой) работы с </w:t>
            </w:r>
            <w:proofErr w:type="gramStart"/>
            <w:r w:rsidRPr="00897B1D">
              <w:rPr>
                <w:rFonts w:ascii="Times New Roman" w:hAnsi="Times New Roman"/>
              </w:rPr>
              <w:t>обучающимися</w:t>
            </w:r>
            <w:proofErr w:type="gramEnd"/>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rPr>
              <w:t>- ведение секции, кружка, факультатива, элективного курса и др. по утвержденной программе общеобразовательного (общекультурного) направления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ведение секции, кружка, факультатива, элективного курса и др. по утвержденной программе расширенного, углубленного изучения предмета</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организация и реализация мероприятий,  обеспечивающих взаимодействие с родителями обучающихся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руководство музеем, клубом, студией, центром, ансамблем, хором, другим объединением детей</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классное руководство</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участие в инновационной</w:t>
            </w:r>
            <w:r>
              <w:rPr>
                <w:rFonts w:ascii="Times New Roman" w:hAnsi="Times New Roman"/>
              </w:rPr>
              <w:t>/экспериментальной деятельности</w:t>
            </w:r>
            <w:r w:rsidRPr="00897B1D">
              <w:rPr>
                <w:rFonts w:ascii="Times New Roman" w:hAnsi="Times New Roman"/>
              </w:rPr>
              <w:t xml:space="preserve"> (в зависимости от уровня)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организация взаимодействия со специалистами ОО, других учреждений, общественных организаций в процессе реализации образовательных задач по направлению деятельности  (музей, библиотека, спортивная, музыкальная  школа, дом творчества, детская поликлиника и др.)</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наличие положительных отзывов о сотрудничестве со специалистами ОО, других учреждений, общественных организаций в процессе реализации образовательных задач по направлению деятельности  (музей, библиотека, спортивная, музыкальная  школа, дом творчества, детская поликлиника и др.)</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b/>
              </w:rPr>
              <w:t>2.3 Участие в работе предметных комиссий по проверке заданий ЕГЭ  с развернутым ответом</w:t>
            </w:r>
            <w:r>
              <w:rPr>
                <w:rFonts w:ascii="Times New Roman" w:hAnsi="Times New Roman"/>
                <w:b/>
              </w:rPr>
              <w:t xml:space="preserve"> (при условии работы полного цикла)</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88667B">
            <w:pPr>
              <w:spacing w:after="0" w:line="240" w:lineRule="auto"/>
              <w:jc w:val="center"/>
              <w:rPr>
                <w:rFonts w:ascii="Times New Roman" w:hAnsi="Times New Roman"/>
              </w:rPr>
            </w:pPr>
            <w:r w:rsidRPr="00897B1D">
              <w:rPr>
                <w:rFonts w:ascii="Times New Roman" w:hAnsi="Times New Roman"/>
                <w:b/>
              </w:rPr>
              <w:t>0-</w:t>
            </w:r>
            <w:r>
              <w:rPr>
                <w:rFonts w:ascii="Times New Roman" w:hAnsi="Times New Roman"/>
                <w:b/>
              </w:rPr>
              <w:t>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rPr>
              <w:t>- показатель не раскрыт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в течение одного - двух лет в </w:t>
            </w:r>
            <w:proofErr w:type="spellStart"/>
            <w:r w:rsidRPr="00897B1D">
              <w:rPr>
                <w:rFonts w:ascii="Times New Roman" w:hAnsi="Times New Roman"/>
              </w:rPr>
              <w:t>межаттестационный</w:t>
            </w:r>
            <w:proofErr w:type="spellEnd"/>
            <w:r w:rsidRPr="00897B1D">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Pr>
                <w:rFonts w:ascii="Times New Roman" w:hAnsi="Times New Roman"/>
              </w:rPr>
              <w:t>0-3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в течение более двух лет в </w:t>
            </w:r>
            <w:proofErr w:type="spellStart"/>
            <w:r w:rsidRPr="00897B1D">
              <w:rPr>
                <w:rFonts w:ascii="Times New Roman" w:hAnsi="Times New Roman"/>
              </w:rPr>
              <w:t>межаттестационный</w:t>
            </w:r>
            <w:proofErr w:type="spellEnd"/>
            <w:r w:rsidRPr="00897B1D">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Pr>
                <w:rFonts w:ascii="Times New Roman" w:hAnsi="Times New Roman"/>
              </w:rPr>
              <w:t>3-5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b/>
              </w:rPr>
              <w:t>2.4. Участие в работе предметных комиссий по проверке заданий ОГЭ  с развернутым ответом</w:t>
            </w:r>
            <w:r>
              <w:rPr>
                <w:rFonts w:ascii="Times New Roman" w:hAnsi="Times New Roman"/>
                <w:b/>
              </w:rPr>
              <w:t xml:space="preserve"> (при условии работы полного цикла)</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88667B">
            <w:pPr>
              <w:spacing w:after="0" w:line="240" w:lineRule="auto"/>
              <w:jc w:val="center"/>
              <w:rPr>
                <w:rFonts w:ascii="Times New Roman" w:hAnsi="Times New Roman"/>
              </w:rPr>
            </w:pPr>
            <w:r w:rsidRPr="00897B1D">
              <w:rPr>
                <w:rFonts w:ascii="Times New Roman" w:hAnsi="Times New Roman"/>
                <w:b/>
              </w:rPr>
              <w:t>0-</w:t>
            </w:r>
            <w:r>
              <w:rPr>
                <w:rFonts w:ascii="Times New Roman" w:hAnsi="Times New Roman"/>
                <w:b/>
              </w:rPr>
              <w:t>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rPr>
              <w:t>- показатель не раскрыт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в течение одного - двух лет в </w:t>
            </w:r>
            <w:proofErr w:type="spellStart"/>
            <w:r w:rsidRPr="00897B1D">
              <w:rPr>
                <w:rFonts w:ascii="Times New Roman" w:hAnsi="Times New Roman"/>
              </w:rPr>
              <w:t>межаттестационный</w:t>
            </w:r>
            <w:proofErr w:type="spellEnd"/>
            <w:r w:rsidRPr="00897B1D">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Pr>
                <w:rFonts w:ascii="Times New Roman" w:hAnsi="Times New Roman"/>
              </w:rPr>
              <w:t>0-3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в течение более двух лет в </w:t>
            </w:r>
            <w:proofErr w:type="spellStart"/>
            <w:r w:rsidRPr="00897B1D">
              <w:rPr>
                <w:rFonts w:ascii="Times New Roman" w:hAnsi="Times New Roman"/>
              </w:rPr>
              <w:t>межаттестационный</w:t>
            </w:r>
            <w:proofErr w:type="spellEnd"/>
            <w:r w:rsidRPr="00897B1D">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Pr>
                <w:rFonts w:ascii="Times New Roman" w:hAnsi="Times New Roman"/>
              </w:rPr>
              <w:t>3-5</w:t>
            </w:r>
          </w:p>
        </w:tc>
      </w:tr>
      <w:tr w:rsidR="00094C3B" w:rsidRPr="00897B1D" w:rsidTr="006D25DC">
        <w:tc>
          <w:tcPr>
            <w:tcW w:w="2518" w:type="dxa"/>
            <w:vMerge/>
            <w:tcBorders>
              <w:left w:val="single" w:sz="4" w:space="0" w:color="auto"/>
              <w:right w:val="single" w:sz="4" w:space="0" w:color="auto"/>
            </w:tcBorders>
            <w:shd w:val="clear" w:color="auto" w:fill="auto"/>
          </w:tcPr>
          <w:p w:rsidR="00094C3B" w:rsidRPr="00897B1D" w:rsidRDefault="00094C3B" w:rsidP="00094C3B">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094C3B" w:rsidRPr="00094C3B" w:rsidRDefault="00094C3B" w:rsidP="00094C3B">
            <w:pPr>
              <w:spacing w:after="0" w:line="240" w:lineRule="auto"/>
              <w:rPr>
                <w:rFonts w:ascii="Times New Roman" w:hAnsi="Times New Roman"/>
                <w:b/>
              </w:rPr>
            </w:pPr>
            <w:r w:rsidRPr="00094C3B">
              <w:rPr>
                <w:rFonts w:ascii="Times New Roman" w:hAnsi="Times New Roman"/>
                <w:b/>
              </w:rPr>
              <w:t xml:space="preserve">2.5 Непрерывность образования педагогического работника в </w:t>
            </w:r>
            <w:proofErr w:type="spellStart"/>
            <w:r w:rsidRPr="00094C3B">
              <w:rPr>
                <w:rFonts w:ascii="Times New Roman" w:hAnsi="Times New Roman"/>
                <w:b/>
              </w:rPr>
              <w:t>межаттестационный</w:t>
            </w:r>
            <w:proofErr w:type="spellEnd"/>
            <w:r w:rsidRPr="00094C3B">
              <w:rPr>
                <w:rFonts w:ascii="Times New Roman" w:hAnsi="Times New Roman"/>
                <w:b/>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094C3B" w:rsidRPr="00897B1D" w:rsidRDefault="00094C3B" w:rsidP="00094C3B">
            <w:pPr>
              <w:spacing w:after="0" w:line="240" w:lineRule="auto"/>
              <w:jc w:val="center"/>
              <w:rPr>
                <w:rFonts w:ascii="Times New Roman" w:hAnsi="Times New Roman"/>
              </w:rPr>
            </w:pPr>
            <w:r w:rsidRPr="00897B1D">
              <w:rPr>
                <w:rFonts w:ascii="Times New Roman" w:hAnsi="Times New Roman"/>
                <w:b/>
              </w:rPr>
              <w:t>0-3</w:t>
            </w:r>
          </w:p>
        </w:tc>
      </w:tr>
      <w:tr w:rsidR="00094C3B" w:rsidRPr="00897B1D" w:rsidTr="006D25DC">
        <w:tc>
          <w:tcPr>
            <w:tcW w:w="2518" w:type="dxa"/>
            <w:vMerge/>
            <w:tcBorders>
              <w:left w:val="single" w:sz="4" w:space="0" w:color="auto"/>
              <w:right w:val="single" w:sz="4" w:space="0" w:color="auto"/>
            </w:tcBorders>
            <w:shd w:val="clear" w:color="auto" w:fill="auto"/>
          </w:tcPr>
          <w:p w:rsidR="00094C3B" w:rsidRPr="00897B1D" w:rsidRDefault="00094C3B" w:rsidP="00094C3B">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094C3B" w:rsidRPr="00094C3B" w:rsidRDefault="00094C3B" w:rsidP="00094C3B">
            <w:pPr>
              <w:spacing w:after="0" w:line="240" w:lineRule="auto"/>
              <w:rPr>
                <w:rFonts w:ascii="Times New Roman" w:hAnsi="Times New Roman"/>
              </w:rPr>
            </w:pPr>
            <w:r w:rsidRPr="00094C3B">
              <w:rPr>
                <w:rFonts w:ascii="Times New Roman" w:hAnsi="Times New Roman"/>
              </w:rPr>
              <w:t>- повышение квалификации по направлению деятельности в общем объёме не менее 72 часов</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094C3B" w:rsidRPr="00897B1D" w:rsidRDefault="00094C3B" w:rsidP="00094C3B">
            <w:pPr>
              <w:spacing w:after="0" w:line="240" w:lineRule="auto"/>
              <w:jc w:val="center"/>
              <w:rPr>
                <w:rFonts w:ascii="Times New Roman" w:hAnsi="Times New Roman"/>
                <w:b/>
              </w:rPr>
            </w:pPr>
            <w:r w:rsidRPr="00897B1D">
              <w:rPr>
                <w:rFonts w:ascii="Times New Roman" w:hAnsi="Times New Roman"/>
              </w:rPr>
              <w:t>1</w:t>
            </w:r>
          </w:p>
        </w:tc>
      </w:tr>
      <w:tr w:rsidR="00094C3B" w:rsidRPr="00897B1D" w:rsidTr="006D25DC">
        <w:tc>
          <w:tcPr>
            <w:tcW w:w="2518" w:type="dxa"/>
            <w:vMerge/>
            <w:tcBorders>
              <w:left w:val="single" w:sz="4" w:space="0" w:color="auto"/>
              <w:right w:val="single" w:sz="4" w:space="0" w:color="auto"/>
            </w:tcBorders>
            <w:shd w:val="clear" w:color="auto" w:fill="auto"/>
          </w:tcPr>
          <w:p w:rsidR="00094C3B" w:rsidRPr="00897B1D" w:rsidRDefault="00094C3B" w:rsidP="00094C3B">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094C3B" w:rsidRPr="00094C3B" w:rsidRDefault="00094C3B" w:rsidP="00094C3B">
            <w:pPr>
              <w:spacing w:after="0" w:line="240" w:lineRule="auto"/>
              <w:rPr>
                <w:rFonts w:ascii="Times New Roman" w:hAnsi="Times New Roman"/>
              </w:rPr>
            </w:pPr>
            <w:r w:rsidRPr="00094C3B">
              <w:rPr>
                <w:rFonts w:ascii="Times New Roman" w:hAnsi="Times New Roman"/>
              </w:rPr>
              <w:t>- повышение квалификации по направлению деятельности в общем объёме не менее 100 часов</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094C3B" w:rsidRPr="00897B1D" w:rsidRDefault="00094C3B" w:rsidP="00094C3B">
            <w:pPr>
              <w:spacing w:after="0" w:line="240" w:lineRule="auto"/>
              <w:jc w:val="center"/>
              <w:rPr>
                <w:rFonts w:ascii="Times New Roman" w:hAnsi="Times New Roman"/>
              </w:rPr>
            </w:pPr>
            <w:r w:rsidRPr="00897B1D">
              <w:rPr>
                <w:rFonts w:ascii="Times New Roman" w:hAnsi="Times New Roman"/>
              </w:rPr>
              <w:t>2</w:t>
            </w:r>
          </w:p>
        </w:tc>
      </w:tr>
      <w:tr w:rsidR="00094C3B" w:rsidRPr="00897B1D" w:rsidTr="006D25DC">
        <w:tc>
          <w:tcPr>
            <w:tcW w:w="2518" w:type="dxa"/>
            <w:vMerge/>
            <w:tcBorders>
              <w:left w:val="single" w:sz="4" w:space="0" w:color="auto"/>
              <w:right w:val="single" w:sz="4" w:space="0" w:color="auto"/>
            </w:tcBorders>
            <w:shd w:val="clear" w:color="auto" w:fill="auto"/>
          </w:tcPr>
          <w:p w:rsidR="00094C3B" w:rsidRPr="00897B1D" w:rsidRDefault="00094C3B" w:rsidP="00094C3B">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094C3B" w:rsidRPr="00094C3B" w:rsidRDefault="00094C3B" w:rsidP="00094C3B">
            <w:pPr>
              <w:spacing w:after="0" w:line="240" w:lineRule="auto"/>
              <w:rPr>
                <w:rFonts w:ascii="Times New Roman" w:hAnsi="Times New Roman"/>
              </w:rPr>
            </w:pPr>
            <w:r w:rsidRPr="00094C3B">
              <w:rPr>
                <w:rFonts w:ascii="Times New Roman" w:hAnsi="Times New Roman"/>
              </w:rPr>
              <w:t>- повышение квалификации по направлению деятельности в общем объёме не менее 200 часов</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094C3B" w:rsidRPr="00897B1D" w:rsidRDefault="00094C3B" w:rsidP="00094C3B">
            <w:pPr>
              <w:spacing w:after="0" w:line="240" w:lineRule="auto"/>
              <w:jc w:val="center"/>
              <w:rPr>
                <w:rFonts w:ascii="Times New Roman" w:hAnsi="Times New Roman"/>
                <w:b/>
              </w:rPr>
            </w:pPr>
            <w:r w:rsidRPr="00897B1D">
              <w:rPr>
                <w:rFonts w:ascii="Times New Roman" w:hAnsi="Times New Roman"/>
              </w:rPr>
              <w:t>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b/>
              </w:rPr>
              <w:t>2.6. Работа в качестве члена экспертных групп (кроме экзаменационной кампании), жюри олимпиад,</w:t>
            </w:r>
            <w:r>
              <w:rPr>
                <w:rFonts w:ascii="Times New Roman" w:hAnsi="Times New Roman"/>
                <w:b/>
              </w:rPr>
              <w:t xml:space="preserve"> конкурсов и др.</w:t>
            </w:r>
            <w:r w:rsidRPr="00897B1D">
              <w:rPr>
                <w:rFonts w:ascii="Times New Roman" w:hAnsi="Times New Roman"/>
                <w:b/>
              </w:rPr>
              <w:t xml:space="preserve"> судейство соревнований в </w:t>
            </w:r>
            <w:proofErr w:type="spellStart"/>
            <w:r w:rsidRPr="00897B1D">
              <w:rPr>
                <w:rFonts w:ascii="Times New Roman" w:hAnsi="Times New Roman"/>
                <w:b/>
              </w:rPr>
              <w:t>межаттестационный</w:t>
            </w:r>
            <w:proofErr w:type="spellEnd"/>
            <w:r w:rsidRPr="00897B1D">
              <w:rPr>
                <w:rFonts w:ascii="Times New Roman" w:hAnsi="Times New Roman"/>
                <w:b/>
              </w:rPr>
              <w:t xml:space="preserve"> период. Итоговый балл определяется путем суммирования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b/>
              </w:rPr>
              <w:t>0-3,5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rPr>
              <w:t>- показатель не раскрыт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 уровне образовательной организации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 муниципальном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 региональном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contextualSpacing/>
              <w:jc w:val="both"/>
              <w:rPr>
                <w:rFonts w:ascii="Times New Roman" w:hAnsi="Times New Roman"/>
              </w:rPr>
            </w:pPr>
            <w:r w:rsidRPr="00897B1D">
              <w:rPr>
                <w:rFonts w:ascii="Times New Roman" w:hAnsi="Times New Roman"/>
                <w:b/>
              </w:rPr>
              <w:t xml:space="preserve">2.7 </w:t>
            </w:r>
            <w:r w:rsidRPr="001209C1">
              <w:rPr>
                <w:rFonts w:ascii="Times New Roman" w:hAnsi="Times New Roman"/>
                <w:b/>
              </w:rPr>
              <w:t xml:space="preserve">Работа учителя в сети Интернет по направлению деятельности. </w:t>
            </w:r>
            <w:r w:rsidRPr="001209C1">
              <w:rPr>
                <w:rFonts w:ascii="Times New Roman" w:eastAsia="Times New Roman" w:hAnsi="Times New Roman"/>
                <w:b/>
                <w:lang w:eastAsia="ru-RU"/>
              </w:rPr>
              <w:t>Итоговый  балл определяется путем суммирования.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0-4</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rPr>
              <w:t>- активное участие в сетевых профессиональных сообществах (не менее 2-х лет); баллы выставляются в зависимости от уровня (региональный/федеральный)</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p>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наличие личного сайта, страницы на сайте ОО с постоянно обновляемым материалом, действующим не менее 1 года</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xml:space="preserve">- участие в </w:t>
            </w:r>
            <w:proofErr w:type="spellStart"/>
            <w:r w:rsidRPr="00897B1D">
              <w:rPr>
                <w:rFonts w:ascii="Times New Roman" w:hAnsi="Times New Roman"/>
              </w:rPr>
              <w:t>вебинарах</w:t>
            </w:r>
            <w:proofErr w:type="spellEnd"/>
            <w:r w:rsidRPr="00897B1D">
              <w:rPr>
                <w:rFonts w:ascii="Times New Roman" w:hAnsi="Times New Roman"/>
              </w:rPr>
              <w:t xml:space="preserve">, видеоконференциях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b/>
              </w:rPr>
              <w:t>2.8 Участие в</w:t>
            </w:r>
            <w:r>
              <w:rPr>
                <w:rFonts w:ascii="Times New Roman" w:hAnsi="Times New Roman"/>
                <w:b/>
              </w:rPr>
              <w:t xml:space="preserve"> официальных</w:t>
            </w:r>
            <w:r w:rsidRPr="00897B1D">
              <w:rPr>
                <w:rFonts w:ascii="Times New Roman" w:hAnsi="Times New Roman"/>
                <w:b/>
              </w:rPr>
              <w:t xml:space="preserve"> конкурсах</w:t>
            </w:r>
            <w:r>
              <w:rPr>
                <w:rFonts w:ascii="Times New Roman" w:hAnsi="Times New Roman"/>
                <w:b/>
              </w:rPr>
              <w:t xml:space="preserve"> профессионального мастерства </w:t>
            </w:r>
            <w:r w:rsidRPr="00897B1D">
              <w:rPr>
                <w:rFonts w:ascii="Times New Roman" w:hAnsi="Times New Roman"/>
                <w:b/>
              </w:rPr>
              <w:t xml:space="preserve">(Итоговый балл определяется путем поглощения при участии в одном конкурсе, путем суммирования при участии в разных конкурсах)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6D25DC" w:rsidRDefault="006D25DC" w:rsidP="00B67192">
            <w:pPr>
              <w:spacing w:after="0" w:line="240" w:lineRule="auto"/>
              <w:jc w:val="center"/>
              <w:rPr>
                <w:rFonts w:ascii="Times New Roman" w:hAnsi="Times New Roman"/>
                <w:b/>
                <w:sz w:val="20"/>
                <w:szCs w:val="20"/>
              </w:rPr>
            </w:pPr>
            <w:r w:rsidRPr="006D25DC">
              <w:rPr>
                <w:rFonts w:ascii="Times New Roman" w:hAnsi="Times New Roman"/>
                <w:b/>
                <w:sz w:val="20"/>
                <w:szCs w:val="20"/>
              </w:rPr>
              <w:t>0-15</w:t>
            </w:r>
          </w:p>
          <w:p w:rsidR="006D25DC" w:rsidRPr="006D25DC" w:rsidRDefault="006D25DC" w:rsidP="00B67192">
            <w:pPr>
              <w:spacing w:after="0" w:line="240" w:lineRule="auto"/>
              <w:jc w:val="center"/>
              <w:rPr>
                <w:rFonts w:ascii="Times New Roman" w:hAnsi="Times New Roman"/>
                <w:sz w:val="20"/>
                <w:szCs w:val="20"/>
              </w:rPr>
            </w:pPr>
            <w:r w:rsidRPr="006D25DC">
              <w:rPr>
                <w:rFonts w:ascii="Times New Roman" w:hAnsi="Times New Roman"/>
                <w:b/>
                <w:sz w:val="20"/>
                <w:szCs w:val="20"/>
              </w:rPr>
              <w:t>(при участии в одном конкурсе)</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both"/>
              <w:rPr>
                <w:rFonts w:ascii="Times New Roman" w:hAnsi="Times New Roman"/>
              </w:rPr>
            </w:pPr>
            <w:r>
              <w:rPr>
                <w:rFonts w:ascii="Times New Roman" w:hAnsi="Times New Roman"/>
              </w:rPr>
              <w:t>- показатель не раскрыт или не участвует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center"/>
              <w:rPr>
                <w:rFonts w:ascii="Times New Roman" w:hAnsi="Times New Roman"/>
              </w:rPr>
            </w:pPr>
            <w:r>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both"/>
              <w:rPr>
                <w:rFonts w:ascii="Times New Roman" w:hAnsi="Times New Roman"/>
              </w:rPr>
            </w:pPr>
            <w:r>
              <w:rPr>
                <w:rFonts w:ascii="Times New Roman" w:hAnsi="Times New Roman"/>
              </w:rPr>
              <w:t>- участник на уровне ОО</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center"/>
              <w:rPr>
                <w:rFonts w:ascii="Times New Roman" w:hAnsi="Times New Roman"/>
              </w:rPr>
            </w:pPr>
            <w:r>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both"/>
              <w:rPr>
                <w:rFonts w:ascii="Times New Roman" w:hAnsi="Times New Roman"/>
              </w:rPr>
            </w:pPr>
            <w:r>
              <w:rPr>
                <w:rFonts w:ascii="Times New Roman" w:hAnsi="Times New Roman"/>
              </w:rPr>
              <w:t>- победитель на уровне ОО и/или участник муниципального этапа</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center"/>
              <w:rPr>
                <w:rFonts w:ascii="Times New Roman" w:hAnsi="Times New Roman"/>
              </w:rPr>
            </w:pPr>
            <w:r>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both"/>
              <w:rPr>
                <w:rFonts w:ascii="Times New Roman" w:hAnsi="Times New Roman"/>
              </w:rPr>
            </w:pPr>
            <w:r>
              <w:rPr>
                <w:rFonts w:ascii="Times New Roman" w:hAnsi="Times New Roman"/>
              </w:rPr>
              <w:t xml:space="preserve">- победитель на муниципальном уровне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center"/>
              <w:rPr>
                <w:rFonts w:ascii="Times New Roman" w:hAnsi="Times New Roman"/>
              </w:rPr>
            </w:pPr>
            <w:r>
              <w:rPr>
                <w:rFonts w:ascii="Times New Roman" w:hAnsi="Times New Roman"/>
              </w:rPr>
              <w:t>4</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both"/>
              <w:rPr>
                <w:rFonts w:ascii="Times New Roman" w:hAnsi="Times New Roman"/>
              </w:rPr>
            </w:pPr>
            <w:r>
              <w:rPr>
                <w:rFonts w:ascii="Times New Roman" w:hAnsi="Times New Roman"/>
              </w:rPr>
              <w:t>- участник на региональном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center"/>
              <w:rPr>
                <w:rFonts w:ascii="Times New Roman" w:hAnsi="Times New Roman"/>
              </w:rPr>
            </w:pPr>
            <w:r>
              <w:rPr>
                <w:rFonts w:ascii="Times New Roman" w:hAnsi="Times New Roman"/>
              </w:rPr>
              <w:t>6</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both"/>
              <w:rPr>
                <w:rFonts w:ascii="Times New Roman" w:hAnsi="Times New Roman"/>
              </w:rPr>
            </w:pPr>
            <w:r>
              <w:rPr>
                <w:rFonts w:ascii="Times New Roman" w:hAnsi="Times New Roman"/>
              </w:rPr>
              <w:t>- победитель на региональном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center"/>
              <w:rPr>
                <w:rFonts w:ascii="Times New Roman" w:hAnsi="Times New Roman"/>
              </w:rPr>
            </w:pPr>
            <w:r>
              <w:rPr>
                <w:rFonts w:ascii="Times New Roman" w:hAnsi="Times New Roman"/>
              </w:rPr>
              <w:t>8</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both"/>
              <w:rPr>
                <w:rFonts w:ascii="Times New Roman" w:hAnsi="Times New Roman"/>
                <w:b/>
              </w:rPr>
            </w:pPr>
            <w:r>
              <w:rPr>
                <w:rFonts w:ascii="Times New Roman" w:hAnsi="Times New Roman"/>
              </w:rPr>
              <w:t>-  участник на федеральном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Default="006D25DC" w:rsidP="00B67192">
            <w:pPr>
              <w:spacing w:after="0" w:line="240" w:lineRule="auto"/>
              <w:jc w:val="center"/>
              <w:rPr>
                <w:rFonts w:ascii="Times New Roman" w:hAnsi="Times New Roman"/>
              </w:rPr>
            </w:pPr>
            <w:r>
              <w:rPr>
                <w:rFonts w:ascii="Times New Roman" w:hAnsi="Times New Roman"/>
              </w:rPr>
              <w:t>10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D6D33" w:rsidRDefault="006D25DC" w:rsidP="00B67192">
            <w:pPr>
              <w:spacing w:after="0" w:line="240" w:lineRule="auto"/>
              <w:jc w:val="both"/>
              <w:rPr>
                <w:rFonts w:ascii="Times New Roman" w:hAnsi="Times New Roman"/>
              </w:rPr>
            </w:pPr>
            <w:r>
              <w:rPr>
                <w:rFonts w:ascii="Times New Roman" w:hAnsi="Times New Roman"/>
              </w:rPr>
              <w:t>- победитель на федеральном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D6D33" w:rsidRDefault="006D25DC" w:rsidP="00B67192">
            <w:pPr>
              <w:spacing w:after="0" w:line="240" w:lineRule="auto"/>
              <w:jc w:val="center"/>
              <w:rPr>
                <w:rFonts w:ascii="Times New Roman" w:hAnsi="Times New Roman"/>
              </w:rPr>
            </w:pPr>
            <w:r>
              <w:rPr>
                <w:rFonts w:ascii="Times New Roman" w:hAnsi="Times New Roman"/>
              </w:rPr>
              <w:t>15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proofErr w:type="gramStart"/>
            <w:r w:rsidRPr="00897B1D">
              <w:rPr>
                <w:rFonts w:ascii="Times New Roman" w:hAnsi="Times New Roman"/>
                <w:b/>
              </w:rPr>
              <w:t>2.9  Участие в очных, заочных/дистанционных конкурсах, например, по использованию ИКТ в образовательном процессе, конкурсах инновационных, методических разработок, публикаций, педагогических инициатив, смотрах, фестивалях, выставках, в том числе в составе творческих групп (дипломант, лауреат, призер, победитель).</w:t>
            </w:r>
            <w:proofErr w:type="gramEnd"/>
            <w:r w:rsidRPr="00897B1D">
              <w:rPr>
                <w:rFonts w:ascii="Times New Roman" w:hAnsi="Times New Roman"/>
                <w:b/>
              </w:rPr>
              <w:t xml:space="preserve"> Итоговый балл определяется путем поглощения при участии в одном конкурсе, путем суммирования при участии в разных конкурсах.</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Pr>
                <w:rFonts w:ascii="Times New Roman" w:hAnsi="Times New Roman"/>
                <w:b/>
              </w:rPr>
              <w:t>0-2</w:t>
            </w:r>
          </w:p>
          <w:p w:rsidR="006D25DC" w:rsidRPr="00897B1D" w:rsidRDefault="006D25DC" w:rsidP="00B67192">
            <w:pPr>
              <w:spacing w:after="0" w:line="240" w:lineRule="auto"/>
              <w:jc w:val="center"/>
              <w:rPr>
                <w:rFonts w:ascii="Times New Roman" w:hAnsi="Times New Roman"/>
                <w:b/>
                <w:sz w:val="20"/>
                <w:szCs w:val="20"/>
              </w:rPr>
            </w:pPr>
            <w:r w:rsidRPr="00897B1D">
              <w:rPr>
                <w:rFonts w:ascii="Times New Roman" w:hAnsi="Times New Roman"/>
                <w:b/>
                <w:sz w:val="20"/>
                <w:szCs w:val="20"/>
              </w:rPr>
              <w:t>(при участии в одном конкурсе)</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rPr>
              <w:t>- показатель не раскрыт или не участвует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 муниципальном уровне (по 1 баллу за каждый конкурс, но не более 3-х)</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 региональном уровне (по 1,5 баллов за каждый конкурс, но не более 3-х)</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0-4,5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 федеральном уровне (по 2 балла за каждый конкурс, но не более 3-х)</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0-6</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991BD6" w:rsidRDefault="00620E58" w:rsidP="00B67192">
            <w:pPr>
              <w:spacing w:after="0"/>
              <w:jc w:val="both"/>
              <w:rPr>
                <w:rFonts w:ascii="Times New Roman" w:hAnsi="Times New Roman"/>
              </w:rPr>
            </w:pPr>
            <w:r w:rsidRPr="00991BD6">
              <w:rPr>
                <w:rFonts w:ascii="Times New Roman" w:hAnsi="Times New Roman"/>
                <w:b/>
              </w:rPr>
              <w:t xml:space="preserve">Дополнительные баллы (не более </w:t>
            </w:r>
            <w:r w:rsidR="00991BD6" w:rsidRPr="00991BD6">
              <w:rPr>
                <w:rFonts w:ascii="Times New Roman" w:hAnsi="Times New Roman"/>
                <w:b/>
              </w:rPr>
              <w:t>5</w:t>
            </w:r>
            <w:r w:rsidR="006D25DC" w:rsidRPr="00991BD6">
              <w:rPr>
                <w:rFonts w:ascii="Times New Roman" w:hAnsi="Times New Roman"/>
                <w:b/>
              </w:rPr>
              <w:t xml:space="preserve">) в этом разделе могут быть поставлены, </w:t>
            </w:r>
            <w:r w:rsidR="006D25DC" w:rsidRPr="00991BD6">
              <w:rPr>
                <w:rFonts w:ascii="Times New Roman" w:eastAsia="Times New Roman" w:hAnsi="Times New Roman"/>
                <w:b/>
                <w:lang w:eastAsia="ru-RU"/>
              </w:rPr>
              <w:t>если</w:t>
            </w:r>
            <w:r w:rsidR="006D25DC" w:rsidRPr="00991BD6">
              <w:rPr>
                <w:rFonts w:ascii="Times New Roman" w:hAnsi="Times New Roman"/>
                <w:b/>
              </w:rPr>
              <w:t>:</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991BD6" w:rsidRDefault="00620E58" w:rsidP="00B67192">
            <w:pPr>
              <w:spacing w:after="0" w:line="240" w:lineRule="auto"/>
              <w:jc w:val="center"/>
              <w:rPr>
                <w:rFonts w:ascii="Times New Roman" w:hAnsi="Times New Roman"/>
              </w:rPr>
            </w:pPr>
            <w:r w:rsidRPr="00991BD6">
              <w:rPr>
                <w:rFonts w:ascii="Times New Roman" w:hAnsi="Times New Roman"/>
                <w:b/>
              </w:rPr>
              <w:t>0-</w:t>
            </w:r>
            <w:r w:rsidR="00991BD6" w:rsidRPr="00991BD6">
              <w:rPr>
                <w:rFonts w:ascii="Times New Roman" w:hAnsi="Times New Roman"/>
                <w:b/>
              </w:rPr>
              <w:t>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jc w:val="both"/>
              <w:rPr>
                <w:rFonts w:ascii="Times New Roman" w:hAnsi="Times New Roman"/>
                <w:b/>
              </w:rPr>
            </w:pPr>
            <w:r w:rsidRPr="00897B1D">
              <w:rPr>
                <w:rFonts w:ascii="Times New Roman" w:hAnsi="Times New Roman"/>
              </w:rPr>
              <w:t xml:space="preserve">- ведение более чем одного элективного курса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662094" w:rsidRDefault="006D25DC" w:rsidP="00B67192">
            <w:pPr>
              <w:spacing w:after="0"/>
              <w:jc w:val="both"/>
              <w:rPr>
                <w:rFonts w:ascii="Times New Roman" w:hAnsi="Times New Roman"/>
              </w:rPr>
            </w:pPr>
            <w:r w:rsidRPr="00662094">
              <w:rPr>
                <w:rFonts w:ascii="Times New Roman" w:hAnsi="Times New Roman"/>
              </w:rPr>
              <w:t>- методическое сопровождение педагогической практики студентов:</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662094" w:rsidRDefault="006D25DC" w:rsidP="00B67192">
            <w:pPr>
              <w:spacing w:after="0" w:line="240" w:lineRule="auto"/>
              <w:jc w:val="center"/>
              <w:rPr>
                <w:rFonts w:ascii="Times New Roman" w:hAnsi="Times New Roman"/>
              </w:rPr>
            </w:pPr>
            <w:r w:rsidRPr="00662094">
              <w:rPr>
                <w:rFonts w:ascii="Times New Roman" w:hAnsi="Times New Roman"/>
              </w:rPr>
              <w:t>1-2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662094" w:rsidRDefault="006D25DC" w:rsidP="00B67192">
            <w:pPr>
              <w:spacing w:after="0"/>
              <w:jc w:val="both"/>
              <w:rPr>
                <w:rFonts w:ascii="Times New Roman" w:hAnsi="Times New Roman"/>
              </w:rPr>
            </w:pPr>
            <w:r w:rsidRPr="00662094">
              <w:rPr>
                <w:rFonts w:ascii="Times New Roman" w:hAnsi="Times New Roman"/>
              </w:rPr>
              <w:t xml:space="preserve">  в течение 1 года в </w:t>
            </w:r>
            <w:proofErr w:type="spellStart"/>
            <w:r w:rsidRPr="00662094">
              <w:rPr>
                <w:rFonts w:ascii="Times New Roman" w:hAnsi="Times New Roman"/>
              </w:rPr>
              <w:t>межаттестационный</w:t>
            </w:r>
            <w:proofErr w:type="spellEnd"/>
            <w:r w:rsidRPr="00662094">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662094" w:rsidRDefault="006D25DC" w:rsidP="00B67192">
            <w:pPr>
              <w:spacing w:after="0" w:line="240" w:lineRule="auto"/>
              <w:jc w:val="center"/>
              <w:rPr>
                <w:rFonts w:ascii="Times New Roman" w:hAnsi="Times New Roman"/>
              </w:rPr>
            </w:pPr>
            <w:r w:rsidRPr="00662094">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662094" w:rsidRDefault="006D25DC" w:rsidP="00B67192">
            <w:pPr>
              <w:spacing w:after="0"/>
              <w:jc w:val="both"/>
              <w:rPr>
                <w:rFonts w:ascii="Times New Roman" w:hAnsi="Times New Roman"/>
              </w:rPr>
            </w:pPr>
            <w:r w:rsidRPr="00662094">
              <w:rPr>
                <w:rFonts w:ascii="Times New Roman" w:hAnsi="Times New Roman"/>
              </w:rPr>
              <w:t xml:space="preserve">  в течение 2-х и более лет в </w:t>
            </w:r>
            <w:proofErr w:type="spellStart"/>
            <w:r w:rsidRPr="00662094">
              <w:rPr>
                <w:rFonts w:ascii="Times New Roman" w:hAnsi="Times New Roman"/>
              </w:rPr>
              <w:t>межаттестационный</w:t>
            </w:r>
            <w:proofErr w:type="spellEnd"/>
            <w:r w:rsidRPr="00662094">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662094" w:rsidRDefault="006D25DC" w:rsidP="00B67192">
            <w:pPr>
              <w:spacing w:after="0" w:line="240" w:lineRule="auto"/>
              <w:jc w:val="center"/>
              <w:rPr>
                <w:rFonts w:ascii="Times New Roman" w:hAnsi="Times New Roman"/>
              </w:rPr>
            </w:pPr>
            <w:r w:rsidRPr="00662094">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jc w:val="both"/>
              <w:rPr>
                <w:rFonts w:ascii="Times New Roman" w:hAnsi="Times New Roman"/>
              </w:rPr>
            </w:pPr>
            <w:r w:rsidRPr="00897B1D">
              <w:rPr>
                <w:rFonts w:ascii="Times New Roman" w:hAnsi="Times New Roman"/>
              </w:rPr>
              <w:t xml:space="preserve"> - наставничество</w:t>
            </w:r>
            <w:r w:rsidR="00944DDD">
              <w:rPr>
                <w:rFonts w:ascii="Times New Roman" w:hAnsi="Times New Roman"/>
              </w:rPr>
              <w:t xml:space="preserve"> (в том числе </w:t>
            </w:r>
            <w:r w:rsidR="00944DDD" w:rsidRPr="00897B1D">
              <w:rPr>
                <w:rFonts w:ascii="Times New Roman" w:hAnsi="Times New Roman"/>
              </w:rPr>
              <w:t>реализация методического наставничества над соответствующими педагогическими работниками при работе с детьми из социально неблагополучных семей</w:t>
            </w:r>
            <w:r w:rsidR="00944DDD">
              <w:rPr>
                <w:rFonts w:ascii="Times New Roman" w:hAnsi="Times New Roman"/>
              </w:rPr>
              <w:t>)</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9629E8" w:rsidP="00B67192">
            <w:pPr>
              <w:spacing w:after="0" w:line="240" w:lineRule="auto"/>
              <w:jc w:val="center"/>
              <w:rPr>
                <w:rFonts w:ascii="Times New Roman" w:hAnsi="Times New Roman"/>
              </w:rPr>
            </w:pPr>
            <w:r>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944DDD">
            <w:pPr>
              <w:spacing w:after="0"/>
              <w:jc w:val="both"/>
              <w:rPr>
                <w:rFonts w:ascii="Times New Roman" w:hAnsi="Times New Roman"/>
              </w:rPr>
            </w:pPr>
            <w:r w:rsidRPr="00897B1D">
              <w:rPr>
                <w:rFonts w:ascii="Times New Roman" w:hAnsi="Times New Roman"/>
              </w:rPr>
              <w:t xml:space="preserve">- </w:t>
            </w:r>
            <w:r w:rsidR="00944DDD">
              <w:rPr>
                <w:rFonts w:ascii="Times New Roman" w:hAnsi="Times New Roman"/>
                <w:color w:val="000000"/>
              </w:rPr>
              <w:t>н</w:t>
            </w:r>
            <w:r w:rsidR="00944DDD" w:rsidRPr="007F0EB6">
              <w:rPr>
                <w:rFonts w:ascii="Times New Roman" w:hAnsi="Times New Roman"/>
                <w:color w:val="000000"/>
              </w:rPr>
              <w:t xml:space="preserve">аставничество обучающихся (в </w:t>
            </w:r>
            <w:proofErr w:type="gramStart"/>
            <w:r w:rsidR="00944DDD" w:rsidRPr="007F0EB6">
              <w:rPr>
                <w:rFonts w:ascii="Times New Roman" w:hAnsi="Times New Roman"/>
                <w:color w:val="000000"/>
              </w:rPr>
              <w:t>возрасте</w:t>
            </w:r>
            <w:proofErr w:type="gramEnd"/>
            <w:r w:rsidR="00944DDD" w:rsidRPr="007F0EB6">
              <w:rPr>
                <w:rFonts w:ascii="Times New Roman" w:hAnsi="Times New Roman"/>
                <w:color w:val="000000"/>
              </w:rPr>
              <w:t xml:space="preserve"> от 10 до 19 лет) и (или) педагогических работников»  </w:t>
            </w:r>
            <w:r w:rsidR="00944DDD" w:rsidRPr="00D460F9">
              <w:rPr>
                <w:rFonts w:ascii="Times New Roman" w:hAnsi="Times New Roman"/>
                <w:color w:val="000000"/>
                <w:u w:val="single"/>
              </w:rPr>
              <w:t>при условии предоставления программ наставничества в рамках реализации национального проекта «Образование»</w:t>
            </w:r>
            <w:r w:rsidR="00944DDD" w:rsidRPr="007F0EB6">
              <w:rPr>
                <w:rFonts w:ascii="Times New Roman" w:hAnsi="Times New Roman"/>
                <w:color w:val="000000"/>
              </w:rPr>
              <w:t xml:space="preserve">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944DDD" w:rsidP="00B67192">
            <w:pPr>
              <w:spacing w:after="0" w:line="240" w:lineRule="auto"/>
              <w:jc w:val="center"/>
              <w:rPr>
                <w:rFonts w:ascii="Times New Roman" w:hAnsi="Times New Roman"/>
              </w:rPr>
            </w:pPr>
            <w:r>
              <w:rPr>
                <w:rFonts w:ascii="Times New Roman" w:hAnsi="Times New Roman"/>
              </w:rPr>
              <w:t>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655F98">
            <w:pPr>
              <w:spacing w:after="0" w:line="240" w:lineRule="auto"/>
              <w:ind w:left="-108"/>
              <w:contextualSpacing/>
              <w:jc w:val="both"/>
              <w:rPr>
                <w:rFonts w:ascii="Times New Roman" w:hAnsi="Times New Roman"/>
              </w:rPr>
            </w:pPr>
            <w:r w:rsidRPr="00897B1D">
              <w:rPr>
                <w:rFonts w:ascii="Times New Roman" w:hAnsi="Times New Roman"/>
              </w:rPr>
              <w:t xml:space="preserve"> - повышение квалификации по индивидуальному образовательному маршруту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rPr>
            </w:pPr>
            <w:r w:rsidRPr="00897B1D">
              <w:rPr>
                <w:rFonts w:ascii="Times New Roman" w:hAnsi="Times New Roman"/>
              </w:rPr>
              <w:t>- обеспечение индивидуального сопровождения обучающихся с ограниченными возможностями здоровья и детей-инвалидов</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rPr>
            </w:pPr>
            <w:r w:rsidRPr="00897B1D">
              <w:rPr>
                <w:rFonts w:ascii="Times New Roman" w:hAnsi="Times New Roman"/>
              </w:rPr>
              <w:t>- наличие статуса старший эксперт, ведущий эксперт в предметной комиссии</w:t>
            </w:r>
            <w:r>
              <w:rPr>
                <w:rFonts w:ascii="Times New Roman" w:hAnsi="Times New Roman"/>
              </w:rPr>
              <w:t xml:space="preserve"> ОГЭ,</w:t>
            </w:r>
            <w:r w:rsidRPr="00897B1D">
              <w:rPr>
                <w:rFonts w:ascii="Times New Roman" w:hAnsi="Times New Roman"/>
              </w:rPr>
              <w:t xml:space="preserve"> ЕГЭ</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Pr>
                <w:rFonts w:ascii="Times New Roman" w:hAnsi="Times New Roman"/>
              </w:rPr>
              <w:t>1-5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rPr>
            </w:pPr>
            <w:r w:rsidRPr="00897B1D">
              <w:rPr>
                <w:rFonts w:ascii="Times New Roman" w:hAnsi="Times New Roman"/>
              </w:rPr>
              <w:t>- обучение в аспирантуре/докторантуре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rPr>
            </w:pPr>
            <w:r w:rsidRPr="00897B1D">
              <w:rPr>
                <w:rFonts w:ascii="Times New Roman" w:hAnsi="Times New Roman"/>
              </w:rPr>
              <w:t xml:space="preserve">-  другие индивидуальные профессиональные успехи и достижения педагога, имеющего специфические условия деятельности, отличающие аттестуемого от других специалистов и не учтенные в квалификационной карте </w:t>
            </w:r>
            <w:r w:rsidRPr="00897B1D">
              <w:rPr>
                <w:rFonts w:ascii="Times New Roman" w:eastAsia="Times New Roman" w:hAnsi="Times New Roman"/>
                <w:lang w:eastAsia="ru-RU"/>
              </w:rPr>
              <w:t>(с комментариями)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1-3</w:t>
            </w:r>
          </w:p>
        </w:tc>
      </w:tr>
      <w:tr w:rsidR="006D25DC" w:rsidRPr="00897B1D" w:rsidTr="006D25DC">
        <w:tc>
          <w:tcPr>
            <w:tcW w:w="2518" w:type="dxa"/>
            <w:vMerge w:val="restart"/>
            <w:tcBorders>
              <w:left w:val="single" w:sz="4" w:space="0" w:color="auto"/>
              <w:right w:val="single" w:sz="4" w:space="0" w:color="auto"/>
            </w:tcBorders>
            <w:shd w:val="clear" w:color="auto" w:fill="auto"/>
          </w:tcPr>
          <w:p w:rsidR="006D25DC" w:rsidRPr="00897B1D" w:rsidRDefault="006D25DC" w:rsidP="00B67192">
            <w:pPr>
              <w:spacing w:after="0" w:line="240" w:lineRule="auto"/>
              <w:rPr>
                <w:rFonts w:ascii="Times New Roman" w:hAnsi="Times New Roman"/>
                <w:b/>
                <w:sz w:val="24"/>
                <w:szCs w:val="24"/>
              </w:rPr>
            </w:pPr>
            <w:r w:rsidRPr="00897B1D">
              <w:rPr>
                <w:rFonts w:ascii="Times New Roman" w:hAnsi="Times New Roman"/>
                <w:b/>
                <w:sz w:val="24"/>
                <w:szCs w:val="24"/>
                <w:lang w:val="en-US"/>
              </w:rPr>
              <w:t>III</w:t>
            </w:r>
            <w:r w:rsidRPr="00897B1D">
              <w:rPr>
                <w:rFonts w:ascii="Times New Roman" w:hAnsi="Times New Roman"/>
                <w:b/>
                <w:sz w:val="24"/>
                <w:szCs w:val="24"/>
              </w:rPr>
              <w:t>. Личный вклад в повышение качества образования</w:t>
            </w:r>
          </w:p>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rPr>
            </w:pPr>
            <w:r w:rsidRPr="00897B1D">
              <w:rPr>
                <w:rFonts w:ascii="Times New Roman" w:hAnsi="Times New Roman"/>
                <w:b/>
              </w:rPr>
              <w:t xml:space="preserve">3.1 </w:t>
            </w:r>
            <w:r w:rsidRPr="00897B1D">
              <w:rPr>
                <w:rFonts w:ascii="Times New Roman" w:hAnsi="Times New Roman"/>
                <w:b/>
                <w:bCs/>
              </w:rPr>
              <w:t xml:space="preserve">Участие в методической деятельности и социальная активность педагогического работника. </w:t>
            </w:r>
            <w:r w:rsidRPr="00897B1D">
              <w:rPr>
                <w:rFonts w:ascii="Times New Roman" w:eastAsia="Times New Roman" w:hAnsi="Times New Roman"/>
                <w:b/>
                <w:lang w:eastAsia="ru-RU"/>
              </w:rPr>
              <w:t>Итоговый  балл определяется путем суммирования.</w:t>
            </w:r>
            <w:r w:rsidRPr="00897B1D">
              <w:rPr>
                <w:rFonts w:ascii="Times New Roman" w:hAnsi="Times New Roman"/>
                <w:b/>
                <w:bCs/>
              </w:rPr>
              <w:t xml:space="preserve">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b/>
              </w:rPr>
              <w:t>0-38</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jc w:val="both"/>
              <w:rPr>
                <w:rFonts w:ascii="Times New Roman" w:hAnsi="Times New Roman"/>
              </w:rPr>
            </w:pPr>
            <w:r w:rsidRPr="00897B1D">
              <w:rPr>
                <w:rFonts w:ascii="Times New Roman" w:hAnsi="Times New Roman"/>
              </w:rPr>
              <w:t xml:space="preserve">– руководство методическим объединением, кафедрой, лабораторией, творческой группой в образовательной организации (не менее 2-х лет в </w:t>
            </w:r>
            <w:proofErr w:type="spellStart"/>
            <w:r w:rsidRPr="00897B1D">
              <w:rPr>
                <w:rFonts w:ascii="Times New Roman" w:hAnsi="Times New Roman"/>
              </w:rPr>
              <w:t>межаттестационный</w:t>
            </w:r>
            <w:proofErr w:type="spellEnd"/>
            <w:r w:rsidRPr="00897B1D">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jc w:val="both"/>
              <w:rPr>
                <w:rFonts w:ascii="Times New Roman" w:hAnsi="Times New Roman"/>
              </w:rPr>
            </w:pPr>
            <w:r w:rsidRPr="00897B1D">
              <w:rPr>
                <w:rFonts w:ascii="Times New Roman" w:hAnsi="Times New Roman"/>
              </w:rPr>
              <w:t xml:space="preserve">- выступления на конференциях, семинарах,  педагогических, методических советах и др. на уровне образовательной организации (не менее 2-х в  </w:t>
            </w:r>
            <w:proofErr w:type="spellStart"/>
            <w:r w:rsidRPr="00897B1D">
              <w:rPr>
                <w:rFonts w:ascii="Times New Roman" w:hAnsi="Times New Roman"/>
              </w:rPr>
              <w:t>межаттестационный</w:t>
            </w:r>
            <w:proofErr w:type="spellEnd"/>
            <w:r w:rsidRPr="00897B1D">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contextualSpacing/>
              <w:jc w:val="both"/>
              <w:rPr>
                <w:rFonts w:ascii="Times New Roman" w:hAnsi="Times New Roman"/>
              </w:rPr>
            </w:pPr>
            <w:r w:rsidRPr="00897B1D">
              <w:rPr>
                <w:rFonts w:ascii="Times New Roman" w:hAnsi="Times New Roman"/>
              </w:rPr>
              <w:t>- выступления на конференциях, семинарах, секциях, методических советах, педагогических чтениях и др. на муниципальном уровне (по 0,5 баллов за мероприятие; итоговый балл может суммироваться, но с учетом не более 4-х мероприятий)</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0-2</w:t>
            </w:r>
          </w:p>
          <w:p w:rsidR="006D25DC" w:rsidRPr="00897B1D" w:rsidRDefault="006D25DC" w:rsidP="00B67192">
            <w:pPr>
              <w:spacing w:after="0" w:line="240" w:lineRule="auto"/>
              <w:jc w:val="center"/>
              <w:rPr>
                <w:rFonts w:ascii="Times New Roman" w:hAnsi="Times New Roman"/>
              </w:rPr>
            </w:pP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выступления на конференциях, семинарах, секциях, методических советах, педагогических чтениях и др. на региональном уровне (по 1 баллу за мероприятие; итоговый балл может суммироваться, но с учетом не более 4-х мероприятий)</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0-4</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40C69" w:rsidRDefault="006D25DC" w:rsidP="00B67192">
            <w:pPr>
              <w:spacing w:after="0" w:line="240" w:lineRule="auto"/>
              <w:contextualSpacing/>
              <w:jc w:val="both"/>
              <w:rPr>
                <w:rFonts w:ascii="Times New Roman" w:hAnsi="Times New Roman"/>
              </w:rPr>
            </w:pPr>
            <w:r w:rsidRPr="00840C69">
              <w:rPr>
                <w:rFonts w:ascii="Times New Roman" w:hAnsi="Times New Roman"/>
              </w:rPr>
              <w:t xml:space="preserve">- проведение мастер-классов, открытых уроков и других практических занятий на уровне образовательной организации, </w:t>
            </w:r>
            <w:r w:rsidRPr="00840C69">
              <w:rPr>
                <w:rFonts w:ascii="Times New Roman" w:hAnsi="Times New Roman"/>
                <w:u w:val="single"/>
              </w:rPr>
              <w:t>при наличии положительных отзывов от администрации ОО</w:t>
            </w:r>
            <w:r w:rsidRPr="00840C69">
              <w:rPr>
                <w:rFonts w:ascii="Times New Roman" w:hAnsi="Times New Roman"/>
              </w:rPr>
              <w:t xml:space="preserve"> (не менее 3-х в  </w:t>
            </w:r>
            <w:proofErr w:type="spellStart"/>
            <w:r w:rsidRPr="00840C69">
              <w:rPr>
                <w:rFonts w:ascii="Times New Roman" w:hAnsi="Times New Roman"/>
              </w:rPr>
              <w:t>межаттестационный</w:t>
            </w:r>
            <w:proofErr w:type="spellEnd"/>
            <w:r w:rsidRPr="00840C69">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2A4601" w:rsidP="00B67192">
            <w:pPr>
              <w:spacing w:after="0" w:line="240" w:lineRule="auto"/>
              <w:jc w:val="center"/>
              <w:rPr>
                <w:rFonts w:ascii="Times New Roman" w:hAnsi="Times New Roman"/>
              </w:rPr>
            </w:pPr>
            <w:r>
              <w:rPr>
                <w:rFonts w:ascii="Times New Roman" w:hAnsi="Times New Roman"/>
              </w:rPr>
              <w:t>2</w:t>
            </w:r>
            <w:bookmarkStart w:id="0" w:name="_GoBack"/>
            <w:bookmarkEnd w:id="0"/>
          </w:p>
        </w:tc>
      </w:tr>
      <w:tr w:rsidR="006D25DC" w:rsidRPr="00897B1D" w:rsidTr="006D25DC">
        <w:trPr>
          <w:trHeight w:val="524"/>
        </w:trPr>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40C69" w:rsidRDefault="006D25DC" w:rsidP="00B67192">
            <w:pPr>
              <w:spacing w:after="0" w:line="240" w:lineRule="auto"/>
              <w:contextualSpacing/>
              <w:jc w:val="both"/>
              <w:rPr>
                <w:rFonts w:ascii="Times New Roman" w:hAnsi="Times New Roman"/>
              </w:rPr>
            </w:pPr>
            <w:r w:rsidRPr="00840C69">
              <w:rPr>
                <w:rFonts w:ascii="Times New Roman" w:hAnsi="Times New Roman"/>
              </w:rPr>
              <w:t xml:space="preserve">- проведение мастер-классов, открытых уроков и других практических занятий на муниципальном уровне, </w:t>
            </w:r>
            <w:r w:rsidRPr="00840C69">
              <w:rPr>
                <w:rFonts w:ascii="Times New Roman" w:hAnsi="Times New Roman"/>
                <w:u w:val="single"/>
              </w:rPr>
              <w:t>при наличии положительных отзывов от руководителя районного (городского) МО или методиста муниципального органа управления образованием</w:t>
            </w:r>
            <w:r w:rsidRPr="00840C69">
              <w:rPr>
                <w:rFonts w:ascii="Times New Roman" w:hAnsi="Times New Roman"/>
              </w:rPr>
              <w:t xml:space="preserve">  (по 1 баллу за каждое мероприятие; итоговый балл может суммироваться в зависимости от отзыва, но не более чем за 4 занятия)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0-4</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40C69" w:rsidRDefault="006D25DC" w:rsidP="00B67192">
            <w:pPr>
              <w:spacing w:after="0" w:line="240" w:lineRule="auto"/>
              <w:jc w:val="both"/>
              <w:rPr>
                <w:rFonts w:ascii="Times New Roman" w:hAnsi="Times New Roman"/>
              </w:rPr>
            </w:pPr>
            <w:r w:rsidRPr="00840C69">
              <w:rPr>
                <w:rFonts w:ascii="Times New Roman" w:hAnsi="Times New Roman"/>
              </w:rPr>
              <w:t xml:space="preserve">- проведение мастер-классов, открытых уроков и других практических занятий на региональном уровне, </w:t>
            </w:r>
            <w:r>
              <w:rPr>
                <w:rFonts w:ascii="Times New Roman" w:hAnsi="Times New Roman"/>
                <w:u w:val="single"/>
              </w:rPr>
              <w:t xml:space="preserve">при </w:t>
            </w:r>
            <w:r w:rsidRPr="00840C69">
              <w:rPr>
                <w:rFonts w:ascii="Times New Roman" w:hAnsi="Times New Roman"/>
                <w:u w:val="single"/>
              </w:rPr>
              <w:t xml:space="preserve">наличии положительных отзывов от руководителя регионального МО или </w:t>
            </w:r>
            <w:r w:rsidRPr="00343B29">
              <w:rPr>
                <w:rFonts w:ascii="Times New Roman" w:hAnsi="Times New Roman"/>
                <w:u w:val="single"/>
              </w:rPr>
              <w:t>специалиста КИРО</w:t>
            </w:r>
            <w:r w:rsidRPr="00840C69">
              <w:rPr>
                <w:rFonts w:ascii="Times New Roman" w:hAnsi="Times New Roman"/>
                <w:u w:val="single"/>
              </w:rPr>
              <w:t>)</w:t>
            </w:r>
            <w:r w:rsidRPr="00840C69">
              <w:rPr>
                <w:rFonts w:ascii="Times New Roman" w:hAnsi="Times New Roman"/>
              </w:rPr>
              <w:t xml:space="preserve">  (по 1,5 балла за каждое мероприятие; итоговый балл может суммироваться в зависимости от отзыва, но не более чем за 4 занятия)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0-6</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40C69" w:rsidRDefault="006D25DC" w:rsidP="00B67192">
            <w:pPr>
              <w:spacing w:after="0" w:line="240" w:lineRule="auto"/>
              <w:jc w:val="both"/>
              <w:rPr>
                <w:rFonts w:ascii="Times New Roman" w:hAnsi="Times New Roman"/>
              </w:rPr>
            </w:pPr>
            <w:r w:rsidRPr="00840C69">
              <w:rPr>
                <w:rFonts w:ascii="Times New Roman" w:hAnsi="Times New Roman"/>
              </w:rPr>
              <w:t xml:space="preserve">- проведение лекций и/или практических занятий со слушателями курсов повышения квалификации (по 2 балла за мероприятие, но не более 6)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0-6</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40C69" w:rsidRDefault="006D25DC" w:rsidP="00B67192">
            <w:pPr>
              <w:spacing w:after="0" w:line="240" w:lineRule="auto"/>
              <w:jc w:val="both"/>
              <w:rPr>
                <w:rFonts w:ascii="Times New Roman" w:hAnsi="Times New Roman"/>
              </w:rPr>
            </w:pPr>
            <w:r w:rsidRPr="00840C69">
              <w:rPr>
                <w:rFonts w:ascii="Times New Roman" w:hAnsi="Times New Roman"/>
              </w:rPr>
              <w:t xml:space="preserve"> - работа в оргкомитетах  профессиональных конкурсов, фестивалей, выставок, смотров, соревнований  в качестве организатора на уровне ОО (по 0,5 балла за каждое мероприятие, но не более 3-х)</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0-1,5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40C69" w:rsidRDefault="006D25DC" w:rsidP="00B67192">
            <w:pPr>
              <w:spacing w:after="0" w:line="240" w:lineRule="auto"/>
              <w:jc w:val="both"/>
              <w:rPr>
                <w:rFonts w:ascii="Times New Roman" w:hAnsi="Times New Roman"/>
                <w:u w:val="single"/>
              </w:rPr>
            </w:pPr>
            <w:r w:rsidRPr="00840C69">
              <w:rPr>
                <w:rFonts w:ascii="Times New Roman" w:hAnsi="Times New Roman"/>
              </w:rPr>
              <w:t>- работа в оргкомитетах  профессиональных конкурсов, фестивалей, выставок, смотров, соревнований  в качестве организатора на муниципальном уровне (по 1 баллу за каждое мероприятие, но не более 3-х)</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0-3</w:t>
            </w:r>
          </w:p>
          <w:p w:rsidR="006D25DC" w:rsidRPr="00897B1D" w:rsidRDefault="006D25DC" w:rsidP="00B67192">
            <w:pPr>
              <w:spacing w:after="0" w:line="240" w:lineRule="auto"/>
              <w:jc w:val="center"/>
              <w:rPr>
                <w:rFonts w:ascii="Times New Roman" w:hAnsi="Times New Roman"/>
                <w:b/>
              </w:rPr>
            </w:pP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40C69" w:rsidRDefault="006D25DC" w:rsidP="00B67192">
            <w:pPr>
              <w:spacing w:after="0" w:line="240" w:lineRule="auto"/>
              <w:jc w:val="both"/>
              <w:rPr>
                <w:rFonts w:ascii="Times New Roman" w:hAnsi="Times New Roman"/>
              </w:rPr>
            </w:pPr>
            <w:r w:rsidRPr="00840C69">
              <w:rPr>
                <w:rFonts w:ascii="Times New Roman" w:hAnsi="Times New Roman"/>
              </w:rPr>
              <w:t>- работа в оргкомитетах  профессиональных конкурсов, фестивалей, выставок, смотров, соревнований  в качестве организатора на региональном уровне (по 1,5 балла за каждое мероприятие, но не более 3-х)</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0-4,5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40C69" w:rsidRDefault="006D25DC" w:rsidP="00B67192">
            <w:pPr>
              <w:spacing w:after="0" w:line="240" w:lineRule="auto"/>
              <w:contextualSpacing/>
              <w:jc w:val="both"/>
              <w:rPr>
                <w:rFonts w:ascii="Times New Roman" w:hAnsi="Times New Roman"/>
              </w:rPr>
            </w:pPr>
            <w:r w:rsidRPr="00840C69">
              <w:rPr>
                <w:rFonts w:ascii="Times New Roman" w:hAnsi="Times New Roman"/>
              </w:rPr>
              <w:t>- работа в составе общественных организаций, волонтерских групп, в органах государственного общественного управления (в зависимости от уровня)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b/>
              </w:rPr>
              <w:t xml:space="preserve">3.2 Наличие продуктов педагогической деятельности (программные, дидактические, методические материалы), прошедших внешнюю экспертизу. Итоговый балл определяется путем поглощения при наличии одного продукта педагогической деятельности, путем суммирования при  условии создания нескольких продуктов педагогической деятельности.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0-3</w:t>
            </w:r>
          </w:p>
          <w:p w:rsidR="006D25DC" w:rsidRPr="00897B1D" w:rsidRDefault="006D25DC" w:rsidP="00B67192">
            <w:pPr>
              <w:spacing w:after="0" w:line="240" w:lineRule="auto"/>
              <w:jc w:val="center"/>
              <w:rPr>
                <w:rFonts w:ascii="Times New Roman" w:hAnsi="Times New Roman"/>
                <w:b/>
                <w:sz w:val="20"/>
                <w:szCs w:val="20"/>
              </w:rPr>
            </w:pPr>
            <w:proofErr w:type="gramStart"/>
            <w:r w:rsidRPr="00897B1D">
              <w:rPr>
                <w:rFonts w:ascii="Times New Roman" w:hAnsi="Times New Roman"/>
                <w:b/>
                <w:sz w:val="20"/>
                <w:szCs w:val="20"/>
              </w:rPr>
              <w:t>(при наличии одного продукта педагоги</w:t>
            </w:r>
            <w:proofErr w:type="gramEnd"/>
          </w:p>
          <w:p w:rsidR="006D25DC" w:rsidRPr="00897B1D" w:rsidRDefault="006D25DC" w:rsidP="00B67192">
            <w:pPr>
              <w:spacing w:after="0" w:line="240" w:lineRule="auto"/>
              <w:jc w:val="center"/>
              <w:rPr>
                <w:rFonts w:ascii="Times New Roman" w:hAnsi="Times New Roman"/>
                <w:b/>
                <w:sz w:val="20"/>
                <w:szCs w:val="20"/>
              </w:rPr>
            </w:pPr>
            <w:r w:rsidRPr="00897B1D">
              <w:rPr>
                <w:rFonts w:ascii="Times New Roman" w:hAnsi="Times New Roman"/>
                <w:b/>
                <w:sz w:val="20"/>
                <w:szCs w:val="20"/>
              </w:rPr>
              <w:t>ческой деятель</w:t>
            </w:r>
          </w:p>
          <w:p w:rsidR="006D25DC" w:rsidRPr="00897B1D" w:rsidRDefault="006D25DC" w:rsidP="00B67192">
            <w:pPr>
              <w:spacing w:after="0" w:line="240" w:lineRule="auto"/>
              <w:jc w:val="center"/>
              <w:rPr>
                <w:rFonts w:ascii="Times New Roman" w:hAnsi="Times New Roman"/>
                <w:sz w:val="20"/>
                <w:szCs w:val="20"/>
              </w:rPr>
            </w:pPr>
            <w:proofErr w:type="spellStart"/>
            <w:proofErr w:type="gramStart"/>
            <w:r w:rsidRPr="00897B1D">
              <w:rPr>
                <w:rFonts w:ascii="Times New Roman" w:hAnsi="Times New Roman"/>
                <w:b/>
                <w:sz w:val="20"/>
                <w:szCs w:val="20"/>
              </w:rPr>
              <w:t>ности</w:t>
            </w:r>
            <w:proofErr w:type="spellEnd"/>
            <w:r w:rsidRPr="00897B1D">
              <w:rPr>
                <w:rFonts w:ascii="Times New Roman" w:hAnsi="Times New Roman"/>
                <w:b/>
                <w:sz w:val="20"/>
                <w:szCs w:val="20"/>
              </w:rPr>
              <w:t>)</w:t>
            </w:r>
            <w:proofErr w:type="gramEnd"/>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rPr>
              <w:t>- показатель не раскрыт</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rPr>
              <w:t>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муниципального уровня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регионального уровня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федерального уровня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b/>
              </w:rPr>
              <w:t xml:space="preserve">3.3 Наличие учебно-методических, научно-методических публикаций, статей, прошедших независимую экспертизу. Итоговый балл определяется суммированием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b/>
              </w:rPr>
              <w:t>0-6</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в изданиях  ОО, в муниципальных изданиях</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в региональных изданиях</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rPr>
              <w:t>2</w:t>
            </w:r>
          </w:p>
        </w:tc>
      </w:tr>
      <w:tr w:rsidR="006D25DC" w:rsidRPr="00897B1D" w:rsidTr="006D25DC">
        <w:trPr>
          <w:trHeight w:val="309"/>
        </w:trPr>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в федеральных изданиях</w:t>
            </w:r>
          </w:p>
          <w:p w:rsidR="006D25DC" w:rsidRPr="00897B1D" w:rsidRDefault="006D25DC" w:rsidP="00B67192">
            <w:pPr>
              <w:spacing w:after="0" w:line="240" w:lineRule="auto"/>
              <w:jc w:val="both"/>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7A2786">
            <w:pPr>
              <w:spacing w:after="0" w:line="240" w:lineRule="auto"/>
              <w:rPr>
                <w:rFonts w:ascii="Times New Roman" w:hAnsi="Times New Roman"/>
                <w:b/>
              </w:rPr>
            </w:pPr>
            <w:r>
              <w:rPr>
                <w:rFonts w:ascii="Times New Roman" w:hAnsi="Times New Roman"/>
              </w:rPr>
              <w:t xml:space="preserve">       </w:t>
            </w:r>
            <w:r w:rsidRPr="00897B1D">
              <w:rPr>
                <w:rFonts w:ascii="Times New Roman" w:hAnsi="Times New Roman"/>
              </w:rPr>
              <w:t>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b/>
              </w:rPr>
              <w:t xml:space="preserve">3.4  Наличие благодарностей, грамот, поощрений, положительных отзывов, в том числе от общественных организаций,  за успехи в профессиональной деятельности. Итоговый балл определяется суммированием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0-10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 уровне ОО</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rPr>
              <w:t>1</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rPr>
              <w:t>- на муниципальном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 региональном уровне</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rPr>
              <w:t xml:space="preserve">- на федеральном уровне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4</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b/>
              </w:rPr>
            </w:pPr>
            <w:r w:rsidRPr="00897B1D">
              <w:rPr>
                <w:rFonts w:ascii="Times New Roman" w:hAnsi="Times New Roman"/>
                <w:b/>
              </w:rPr>
              <w:t>3.5 Наличие наград (званий) за успехи в профессиональной деятельности (вне зависимости от года получения). Итоговый балл определяется суммированием</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0-15</w:t>
            </w:r>
          </w:p>
        </w:tc>
      </w:tr>
      <w:tr w:rsidR="006D25DC" w:rsidRPr="00897B1D" w:rsidTr="006D25DC">
        <w:trPr>
          <w:trHeight w:val="390"/>
        </w:trPr>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b/>
              </w:rPr>
            </w:pPr>
            <w:r w:rsidRPr="00897B1D">
              <w:rPr>
                <w:rFonts w:ascii="Times New Roman" w:hAnsi="Times New Roman"/>
              </w:rPr>
              <w:t>- отраслевые награды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rPr>
            </w:pPr>
            <w:r w:rsidRPr="00897B1D">
              <w:rPr>
                <w:rFonts w:ascii="Times New Roman" w:hAnsi="Times New Roman"/>
              </w:rPr>
              <w:t>- государственные награды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10</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contextualSpacing/>
              <w:jc w:val="both"/>
              <w:rPr>
                <w:rFonts w:ascii="Times New Roman" w:hAnsi="Times New Roman"/>
                <w:b/>
              </w:rPr>
            </w:pPr>
            <w:r w:rsidRPr="00897B1D">
              <w:rPr>
                <w:rFonts w:ascii="Times New Roman" w:hAnsi="Times New Roman"/>
                <w:b/>
              </w:rPr>
              <w:t xml:space="preserve">Дополнительные баллы (не более 5)  могут быть поставлены, </w:t>
            </w:r>
            <w:r w:rsidRPr="00897B1D">
              <w:rPr>
                <w:rFonts w:ascii="Times New Roman" w:eastAsia="Times New Roman" w:hAnsi="Times New Roman"/>
                <w:b/>
                <w:lang w:eastAsia="ru-RU"/>
              </w:rPr>
              <w:t>если</w:t>
            </w:r>
            <w:r w:rsidRPr="00897B1D">
              <w:rPr>
                <w:rFonts w:ascii="Times New Roman" w:hAnsi="Times New Roman"/>
                <w:b/>
              </w:rPr>
              <w:t>:</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r w:rsidRPr="00897B1D">
              <w:rPr>
                <w:rFonts w:ascii="Times New Roman" w:hAnsi="Times New Roman"/>
                <w:b/>
              </w:rPr>
              <w:t>0-5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rPr>
            </w:pPr>
            <w:r w:rsidRPr="00897B1D">
              <w:rPr>
                <w:rFonts w:ascii="Times New Roman" w:hAnsi="Times New Roman"/>
              </w:rPr>
              <w:t>- руководство районным/городским, региональным  методическим объединением, творческой группой (в зависимости от уровня);</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1-2</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A22122" w:rsidRDefault="006D25DC" w:rsidP="00B67192">
            <w:pPr>
              <w:spacing w:after="0" w:line="240" w:lineRule="auto"/>
              <w:ind w:left="-108"/>
              <w:contextualSpacing/>
              <w:jc w:val="both"/>
              <w:rPr>
                <w:rFonts w:ascii="Times New Roman" w:hAnsi="Times New Roman"/>
              </w:rPr>
            </w:pPr>
            <w:proofErr w:type="gramStart"/>
            <w:r w:rsidRPr="00A22122">
              <w:rPr>
                <w:rFonts w:ascii="Times New Roman" w:hAnsi="Times New Roman"/>
              </w:rPr>
              <w:t>- участие в организационном сопровождении ГИА (в качестве руководителя ППЭ,</w:t>
            </w:r>
            <w:proofErr w:type="gramEnd"/>
          </w:p>
          <w:p w:rsidR="006D25DC" w:rsidRPr="00A22122" w:rsidRDefault="006D25DC" w:rsidP="00B67192">
            <w:pPr>
              <w:spacing w:after="0" w:line="240" w:lineRule="auto"/>
              <w:ind w:left="-108"/>
              <w:contextualSpacing/>
              <w:jc w:val="both"/>
              <w:rPr>
                <w:rFonts w:ascii="Times New Roman" w:hAnsi="Times New Roman"/>
              </w:rPr>
            </w:pPr>
            <w:r w:rsidRPr="00A22122">
              <w:rPr>
                <w:rFonts w:ascii="Times New Roman" w:hAnsi="Times New Roman"/>
              </w:rPr>
              <w:t xml:space="preserve">  организатора, члена ГЭК и т.д.</w:t>
            </w:r>
            <w:proofErr w:type="gramStart"/>
            <w:r>
              <w:rPr>
                <w:rFonts w:ascii="Times New Roman" w:hAnsi="Times New Roman"/>
              </w:rPr>
              <w:t xml:space="preserve"> </w:t>
            </w:r>
            <w:r w:rsidRPr="00A22122">
              <w:rPr>
                <w:rFonts w:ascii="Times New Roman" w:hAnsi="Times New Roman"/>
              </w:rPr>
              <w:t>)</w:t>
            </w:r>
            <w:proofErr w:type="gramEnd"/>
            <w:r>
              <w:rPr>
                <w:rFonts w:ascii="Times New Roman" w:hAnsi="Times New Roman"/>
              </w:rPr>
              <w:t xml:space="preserve"> в зависимости от периода и полноты участия</w:t>
            </w:r>
            <w:r w:rsidRPr="00A22122">
              <w:rPr>
                <w:rFonts w:ascii="Times New Roman" w:hAnsi="Times New Roman"/>
              </w:rPr>
              <w:t>:</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A22122" w:rsidRDefault="006D25DC" w:rsidP="00B67192">
            <w:pPr>
              <w:spacing w:after="0" w:line="240" w:lineRule="auto"/>
              <w:jc w:val="center"/>
              <w:rPr>
                <w:rFonts w:ascii="Times New Roman" w:hAnsi="Times New Roman"/>
              </w:rPr>
            </w:pPr>
            <w:r w:rsidRPr="00A22122">
              <w:rPr>
                <w:rFonts w:ascii="Times New Roman" w:hAnsi="Times New Roman"/>
              </w:rPr>
              <w:t>0-</w:t>
            </w:r>
            <w:r>
              <w:rPr>
                <w:rFonts w:ascii="Times New Roman" w:hAnsi="Times New Roman"/>
              </w:rPr>
              <w:t>5</w:t>
            </w:r>
          </w:p>
          <w:p w:rsidR="006D25DC" w:rsidRPr="00A22122" w:rsidRDefault="006D25DC" w:rsidP="00B67192">
            <w:pPr>
              <w:spacing w:after="0" w:line="240" w:lineRule="auto"/>
              <w:jc w:val="center"/>
              <w:rPr>
                <w:rFonts w:ascii="Times New Roman" w:hAnsi="Times New Roman"/>
              </w:rPr>
            </w:pPr>
          </w:p>
        </w:tc>
      </w:tr>
      <w:tr w:rsidR="006D25DC" w:rsidRPr="00897B1D" w:rsidTr="006D25DC">
        <w:trPr>
          <w:trHeight w:val="345"/>
        </w:trPr>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A22122" w:rsidRDefault="006D25DC" w:rsidP="00B67192">
            <w:pPr>
              <w:spacing w:after="0" w:line="240" w:lineRule="auto"/>
              <w:ind w:left="-108"/>
              <w:contextualSpacing/>
              <w:jc w:val="both"/>
              <w:rPr>
                <w:rFonts w:ascii="Times New Roman" w:hAnsi="Times New Roman"/>
              </w:rPr>
            </w:pPr>
            <w:r w:rsidRPr="00A22122">
              <w:rPr>
                <w:rFonts w:ascii="Times New Roman" w:hAnsi="Times New Roman"/>
              </w:rPr>
              <w:t xml:space="preserve">  в течение 1 года в </w:t>
            </w:r>
            <w:proofErr w:type="spellStart"/>
            <w:r w:rsidRPr="00A22122">
              <w:rPr>
                <w:rFonts w:ascii="Times New Roman" w:hAnsi="Times New Roman"/>
              </w:rPr>
              <w:t>межаттестационный</w:t>
            </w:r>
            <w:proofErr w:type="spellEnd"/>
            <w:r w:rsidRPr="00A22122">
              <w:rPr>
                <w:rFonts w:ascii="Times New Roman" w:hAnsi="Times New Roman"/>
              </w:rPr>
              <w:t xml:space="preserve"> период</w:t>
            </w:r>
          </w:p>
          <w:p w:rsidR="006D25DC" w:rsidRPr="00A22122" w:rsidRDefault="006D25DC" w:rsidP="00B67192">
            <w:pPr>
              <w:spacing w:after="0" w:line="240" w:lineRule="auto"/>
              <w:jc w:val="both"/>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A22122" w:rsidRDefault="006D25DC" w:rsidP="00B67192">
            <w:pPr>
              <w:spacing w:after="0" w:line="240" w:lineRule="auto"/>
              <w:jc w:val="center"/>
              <w:rPr>
                <w:rFonts w:ascii="Times New Roman" w:hAnsi="Times New Roman"/>
              </w:rPr>
            </w:pPr>
            <w:r>
              <w:rPr>
                <w:rFonts w:ascii="Times New Roman" w:hAnsi="Times New Roman"/>
              </w:rPr>
              <w:t>0-2</w:t>
            </w:r>
          </w:p>
        </w:tc>
      </w:tr>
      <w:tr w:rsidR="006D25DC" w:rsidRPr="00897B1D" w:rsidTr="006D25DC">
        <w:trPr>
          <w:trHeight w:val="325"/>
        </w:trPr>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A22122" w:rsidRDefault="006D25DC" w:rsidP="00B67192">
            <w:pPr>
              <w:spacing w:after="0" w:line="240" w:lineRule="auto"/>
              <w:ind w:left="-108"/>
              <w:contextualSpacing/>
              <w:jc w:val="both"/>
              <w:rPr>
                <w:rFonts w:ascii="Times New Roman" w:hAnsi="Times New Roman"/>
              </w:rPr>
            </w:pPr>
            <w:r w:rsidRPr="00A22122">
              <w:rPr>
                <w:rFonts w:ascii="Times New Roman" w:hAnsi="Times New Roman"/>
              </w:rPr>
              <w:t xml:space="preserve">  в течение 2-х лет в </w:t>
            </w:r>
            <w:proofErr w:type="spellStart"/>
            <w:r w:rsidRPr="00A22122">
              <w:rPr>
                <w:rFonts w:ascii="Times New Roman" w:hAnsi="Times New Roman"/>
              </w:rPr>
              <w:t>межаттестационный</w:t>
            </w:r>
            <w:proofErr w:type="spellEnd"/>
            <w:r w:rsidRPr="00A22122">
              <w:rPr>
                <w:rFonts w:ascii="Times New Roman" w:hAnsi="Times New Roman"/>
              </w:rPr>
              <w:t xml:space="preserve"> период</w:t>
            </w:r>
          </w:p>
          <w:p w:rsidR="006D25DC" w:rsidRPr="00A22122" w:rsidRDefault="006D25DC" w:rsidP="00B67192">
            <w:pPr>
              <w:spacing w:after="0" w:line="240" w:lineRule="auto"/>
              <w:jc w:val="both"/>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A22122" w:rsidRDefault="006D25DC" w:rsidP="00B67192">
            <w:pPr>
              <w:spacing w:after="0" w:line="240" w:lineRule="auto"/>
              <w:jc w:val="center"/>
              <w:rPr>
                <w:rFonts w:ascii="Times New Roman" w:hAnsi="Times New Roman"/>
              </w:rPr>
            </w:pPr>
            <w:r w:rsidRPr="00A22122">
              <w:rPr>
                <w:rFonts w:ascii="Times New Roman" w:hAnsi="Times New Roman"/>
              </w:rPr>
              <w:t>2</w:t>
            </w:r>
            <w:r>
              <w:rPr>
                <w:rFonts w:ascii="Times New Roman" w:hAnsi="Times New Roman"/>
              </w:rPr>
              <w:t>-3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A22122" w:rsidRDefault="006D25DC" w:rsidP="00B67192">
            <w:pPr>
              <w:spacing w:after="0" w:line="240" w:lineRule="auto"/>
              <w:jc w:val="both"/>
              <w:rPr>
                <w:rFonts w:ascii="Times New Roman" w:hAnsi="Times New Roman"/>
              </w:rPr>
            </w:pPr>
            <w:r w:rsidRPr="00A22122">
              <w:rPr>
                <w:rFonts w:ascii="Times New Roman" w:hAnsi="Times New Roman"/>
              </w:rPr>
              <w:t xml:space="preserve">в течение 3-х лет и более в </w:t>
            </w:r>
            <w:proofErr w:type="spellStart"/>
            <w:r w:rsidRPr="00A22122">
              <w:rPr>
                <w:rFonts w:ascii="Times New Roman" w:hAnsi="Times New Roman"/>
              </w:rPr>
              <w:t>межаттестационный</w:t>
            </w:r>
            <w:proofErr w:type="spellEnd"/>
            <w:r w:rsidRPr="00A22122">
              <w:rPr>
                <w:rFonts w:ascii="Times New Roman" w:hAnsi="Times New Roman"/>
              </w:rPr>
              <w:t xml:space="preserve"> период</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A22122" w:rsidRDefault="006D25DC" w:rsidP="00B67192">
            <w:pPr>
              <w:spacing w:after="0" w:line="240" w:lineRule="auto"/>
              <w:jc w:val="center"/>
              <w:rPr>
                <w:rFonts w:ascii="Times New Roman" w:hAnsi="Times New Roman"/>
              </w:rPr>
            </w:pPr>
            <w:r w:rsidRPr="00A22122">
              <w:rPr>
                <w:rFonts w:ascii="Times New Roman" w:hAnsi="Times New Roman"/>
              </w:rPr>
              <w:t>3</w:t>
            </w:r>
            <w:r>
              <w:rPr>
                <w:rFonts w:ascii="Times New Roman" w:hAnsi="Times New Roman"/>
              </w:rPr>
              <w:t>-5</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both"/>
              <w:rPr>
                <w:rFonts w:ascii="Times New Roman" w:hAnsi="Times New Roman"/>
              </w:rPr>
            </w:pPr>
            <w:r w:rsidRPr="00897B1D">
              <w:rPr>
                <w:rFonts w:ascii="Times New Roman" w:hAnsi="Times New Roman"/>
              </w:rPr>
              <w:t>- наличие ученой степени кандидата или доктора наук по профилю деятельности;</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2-3</w:t>
            </w:r>
          </w:p>
        </w:tc>
      </w:tr>
      <w:tr w:rsidR="006D25DC" w:rsidRPr="00897B1D" w:rsidTr="006D25DC">
        <w:tc>
          <w:tcPr>
            <w:tcW w:w="2518" w:type="dxa"/>
            <w:vMerge/>
            <w:tcBorders>
              <w:left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b/>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ind w:left="-108"/>
              <w:contextualSpacing/>
              <w:jc w:val="both"/>
              <w:rPr>
                <w:rFonts w:ascii="Times New Roman" w:hAnsi="Times New Roman"/>
              </w:rPr>
            </w:pPr>
            <w:proofErr w:type="gramStart"/>
            <w:r w:rsidRPr="00897B1D">
              <w:rPr>
                <w:rFonts w:ascii="Times New Roman" w:hAnsi="Times New Roman"/>
              </w:rPr>
              <w:t xml:space="preserve">-  другие индивидуальные профессиональные успехи и достижения педагога, имеющего специфические условия деятельности, количественные показатели и результаты работы, отличающие аттестуемого от других специалистов и не учтенные в квалификационных листах </w:t>
            </w:r>
            <w:r w:rsidRPr="00897B1D">
              <w:rPr>
                <w:rFonts w:ascii="Times New Roman" w:eastAsia="Times New Roman" w:hAnsi="Times New Roman"/>
                <w:lang w:eastAsia="ru-RU"/>
              </w:rPr>
              <w:t>(с комментариями)</w:t>
            </w:r>
            <w:proofErr w:type="gramEnd"/>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25DC" w:rsidRPr="00897B1D" w:rsidRDefault="006D25DC" w:rsidP="00B67192">
            <w:pPr>
              <w:spacing w:after="0" w:line="240" w:lineRule="auto"/>
              <w:jc w:val="center"/>
              <w:rPr>
                <w:rFonts w:ascii="Times New Roman" w:hAnsi="Times New Roman"/>
              </w:rPr>
            </w:pPr>
            <w:r w:rsidRPr="00897B1D">
              <w:rPr>
                <w:rFonts w:ascii="Times New Roman" w:hAnsi="Times New Roman"/>
              </w:rPr>
              <w:t>0-5</w:t>
            </w:r>
          </w:p>
        </w:tc>
      </w:tr>
    </w:tbl>
    <w:p w:rsidR="00994D9B" w:rsidRPr="00897B1D" w:rsidRDefault="00994D9B" w:rsidP="00994D9B">
      <w:pPr>
        <w:jc w:val="both"/>
      </w:pPr>
    </w:p>
    <w:p w:rsidR="00994D9B" w:rsidRPr="00ED3CF8" w:rsidRDefault="00994D9B" w:rsidP="00994D9B">
      <w:pPr>
        <w:pStyle w:val="a3"/>
        <w:jc w:val="both"/>
        <w:rPr>
          <w:rFonts w:ascii="Times New Roman" w:hAnsi="Times New Roman"/>
        </w:rPr>
      </w:pPr>
      <w:r w:rsidRPr="00AD62AD">
        <w:rPr>
          <w:rFonts w:ascii="Times New Roman" w:hAnsi="Times New Roman"/>
        </w:rPr>
        <w:t>*</w:t>
      </w:r>
      <w:r w:rsidRPr="00ED3CF8">
        <w:rPr>
          <w:rFonts w:ascii="Times New Roman" w:hAnsi="Times New Roman"/>
        </w:rPr>
        <w:t>среднее значение успеваемости по ОО считается как среднее значение успеваемости по итогам мониторинга, проводимого образовательной организацией по группам образовательных предметов следующим образом:</w:t>
      </w:r>
    </w:p>
    <w:p w:rsidR="00994D9B" w:rsidRPr="00ED3CF8" w:rsidRDefault="00994D9B" w:rsidP="00994D9B">
      <w:pPr>
        <w:pStyle w:val="a3"/>
        <w:jc w:val="both"/>
        <w:rPr>
          <w:rFonts w:ascii="Times New Roman" w:hAnsi="Times New Roman"/>
        </w:rPr>
      </w:pPr>
      <w:r w:rsidRPr="00ED3CF8">
        <w:rPr>
          <w:rFonts w:ascii="Times New Roman" w:hAnsi="Times New Roman"/>
        </w:rPr>
        <w:t>1 группа: русский язык, математика, иностранный язык, физика, химия</w:t>
      </w:r>
    </w:p>
    <w:p w:rsidR="00994D9B" w:rsidRPr="00ED3CF8" w:rsidRDefault="00994D9B" w:rsidP="00994D9B">
      <w:pPr>
        <w:pStyle w:val="a3"/>
        <w:jc w:val="both"/>
        <w:rPr>
          <w:rFonts w:ascii="Times New Roman" w:hAnsi="Times New Roman"/>
        </w:rPr>
      </w:pPr>
      <w:proofErr w:type="gramStart"/>
      <w:r w:rsidRPr="00ED3CF8">
        <w:rPr>
          <w:rFonts w:ascii="Times New Roman" w:hAnsi="Times New Roman"/>
        </w:rPr>
        <w:t>2 группа: литература, история, обществознание, право, экономика, биология, география, астрономия, информатика, начальная  школа</w:t>
      </w:r>
      <w:proofErr w:type="gramEnd"/>
    </w:p>
    <w:p w:rsidR="00994D9B" w:rsidRPr="00ED3CF8" w:rsidRDefault="00994D9B" w:rsidP="00994D9B">
      <w:pPr>
        <w:pStyle w:val="a3"/>
        <w:jc w:val="both"/>
        <w:rPr>
          <w:rFonts w:ascii="Times New Roman" w:hAnsi="Times New Roman"/>
        </w:rPr>
      </w:pPr>
      <w:r w:rsidRPr="00ED3CF8">
        <w:rPr>
          <w:rFonts w:ascii="Times New Roman" w:hAnsi="Times New Roman"/>
        </w:rPr>
        <w:t>3 группа: физическая культура, технология, музыка, МХК, изобразительное искусство, черчение, ОБЖ, ОРКСЭ и с учетом уровней образования.</w:t>
      </w:r>
    </w:p>
    <w:p w:rsidR="00994D9B" w:rsidRPr="00ED3CF8" w:rsidRDefault="00994D9B" w:rsidP="00994D9B">
      <w:pPr>
        <w:pStyle w:val="a3"/>
        <w:jc w:val="both"/>
        <w:rPr>
          <w:rFonts w:ascii="Times New Roman" w:hAnsi="Times New Roman"/>
        </w:rPr>
      </w:pPr>
      <w:r w:rsidRPr="00ED3CF8">
        <w:rPr>
          <w:rFonts w:ascii="Times New Roman" w:hAnsi="Times New Roman"/>
        </w:rPr>
        <w:t>Например, если аттестацию проходит учитель математики, работающий в старших классах, то его показатели успеваемости и качества знаний сравниваются с усредненными  результатами, полученными по результатам мониторинга 10-11 классов  по предметам 1 группы.</w:t>
      </w:r>
    </w:p>
    <w:p w:rsidR="00994D9B" w:rsidRPr="00ED3CF8" w:rsidRDefault="00994D9B" w:rsidP="00994D9B">
      <w:pPr>
        <w:pStyle w:val="a3"/>
        <w:jc w:val="center"/>
        <w:rPr>
          <w:rFonts w:ascii="Times New Roman" w:hAnsi="Times New Roman"/>
          <w:b/>
        </w:rPr>
      </w:pPr>
    </w:p>
    <w:p w:rsidR="00994D9B" w:rsidRPr="00ED3CF8" w:rsidRDefault="00994D9B" w:rsidP="00994D9B">
      <w:pPr>
        <w:pStyle w:val="a3"/>
        <w:jc w:val="center"/>
        <w:rPr>
          <w:rFonts w:ascii="Times New Roman" w:hAnsi="Times New Roman"/>
          <w:b/>
        </w:rPr>
      </w:pPr>
    </w:p>
    <w:p w:rsidR="00994D9B" w:rsidRPr="00ED3CF8" w:rsidRDefault="00994D9B" w:rsidP="00994D9B">
      <w:pPr>
        <w:pStyle w:val="a3"/>
        <w:jc w:val="center"/>
        <w:rPr>
          <w:rFonts w:ascii="Times New Roman" w:hAnsi="Times New Roman"/>
          <w:b/>
        </w:rPr>
      </w:pPr>
    </w:p>
    <w:p w:rsidR="00994D9B" w:rsidRPr="00ED3CF8" w:rsidRDefault="00994D9B" w:rsidP="00994D9B">
      <w:pPr>
        <w:pStyle w:val="a3"/>
        <w:jc w:val="center"/>
        <w:rPr>
          <w:rFonts w:ascii="Times New Roman" w:hAnsi="Times New Roman"/>
          <w:b/>
        </w:rPr>
      </w:pPr>
      <w:r w:rsidRPr="00ED3CF8">
        <w:rPr>
          <w:rFonts w:ascii="Times New Roman" w:hAnsi="Times New Roman"/>
          <w:b/>
        </w:rPr>
        <w:t>Сумма балов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994D9B" w:rsidRPr="00ED3CF8" w:rsidTr="00B67192">
        <w:tc>
          <w:tcPr>
            <w:tcW w:w="4928" w:type="dxa"/>
            <w:shd w:val="clear" w:color="auto" w:fill="auto"/>
          </w:tcPr>
          <w:p w:rsidR="00994D9B" w:rsidRPr="00ED3CF8" w:rsidRDefault="00994D9B" w:rsidP="00B67192">
            <w:pPr>
              <w:pStyle w:val="a3"/>
              <w:rPr>
                <w:rFonts w:ascii="Times New Roman" w:hAnsi="Times New Roman"/>
                <w:b/>
              </w:rPr>
            </w:pPr>
            <w:r w:rsidRPr="00ED3CF8">
              <w:rPr>
                <w:rFonts w:ascii="Times New Roman" w:hAnsi="Times New Roman"/>
              </w:rPr>
              <w:t>Педагогические работники</w:t>
            </w:r>
          </w:p>
        </w:tc>
        <w:tc>
          <w:tcPr>
            <w:tcW w:w="4929" w:type="dxa"/>
            <w:shd w:val="clear" w:color="auto" w:fill="auto"/>
          </w:tcPr>
          <w:p w:rsidR="00994D9B" w:rsidRPr="00ED3CF8" w:rsidRDefault="00994D9B" w:rsidP="00B67192">
            <w:pPr>
              <w:pStyle w:val="a3"/>
              <w:rPr>
                <w:rFonts w:ascii="Times New Roman" w:hAnsi="Times New Roman"/>
                <w:b/>
              </w:rPr>
            </w:pPr>
            <w:r w:rsidRPr="00ED3CF8">
              <w:rPr>
                <w:rFonts w:ascii="Times New Roman" w:hAnsi="Times New Roman"/>
              </w:rPr>
              <w:t>Количество баллов на первую квалификационную категорию</w:t>
            </w:r>
          </w:p>
        </w:tc>
        <w:tc>
          <w:tcPr>
            <w:tcW w:w="4929" w:type="dxa"/>
            <w:shd w:val="clear" w:color="auto" w:fill="auto"/>
          </w:tcPr>
          <w:p w:rsidR="00994D9B" w:rsidRPr="00ED3CF8" w:rsidRDefault="00994D9B" w:rsidP="00B67192">
            <w:pPr>
              <w:pStyle w:val="a3"/>
              <w:rPr>
                <w:rFonts w:ascii="Times New Roman" w:hAnsi="Times New Roman"/>
                <w:b/>
              </w:rPr>
            </w:pPr>
            <w:r w:rsidRPr="00ED3CF8">
              <w:rPr>
                <w:rFonts w:ascii="Times New Roman" w:hAnsi="Times New Roman"/>
              </w:rPr>
              <w:t>Количество баллов на высшую квалификационную категорию</w:t>
            </w:r>
          </w:p>
        </w:tc>
      </w:tr>
      <w:tr w:rsidR="00994D9B" w:rsidRPr="00ED3CF8" w:rsidTr="00B67192">
        <w:tc>
          <w:tcPr>
            <w:tcW w:w="4928" w:type="dxa"/>
            <w:shd w:val="clear" w:color="auto" w:fill="auto"/>
          </w:tcPr>
          <w:p w:rsidR="00994D9B" w:rsidRPr="00ED3CF8" w:rsidRDefault="00994D9B" w:rsidP="00B67192">
            <w:pPr>
              <w:pStyle w:val="a3"/>
              <w:rPr>
                <w:rFonts w:ascii="Times New Roman" w:hAnsi="Times New Roman"/>
              </w:rPr>
            </w:pPr>
            <w:r w:rsidRPr="00ED3CF8">
              <w:rPr>
                <w:rFonts w:ascii="Times New Roman" w:hAnsi="Times New Roman"/>
              </w:rPr>
              <w:t>Учителя общеобразовательных организаций</w:t>
            </w:r>
          </w:p>
        </w:tc>
        <w:tc>
          <w:tcPr>
            <w:tcW w:w="4929" w:type="dxa"/>
            <w:shd w:val="clear" w:color="auto" w:fill="auto"/>
          </w:tcPr>
          <w:p w:rsidR="00994D9B" w:rsidRPr="00ED3CF8" w:rsidRDefault="00994D9B" w:rsidP="00B67192">
            <w:pPr>
              <w:pStyle w:val="a3"/>
              <w:rPr>
                <w:rFonts w:ascii="Times New Roman" w:hAnsi="Times New Roman"/>
              </w:rPr>
            </w:pPr>
            <w:r w:rsidRPr="00ED3CF8">
              <w:rPr>
                <w:rFonts w:ascii="Times New Roman" w:hAnsi="Times New Roman"/>
              </w:rPr>
              <w:t>100 – 134 балла</w:t>
            </w:r>
          </w:p>
        </w:tc>
        <w:tc>
          <w:tcPr>
            <w:tcW w:w="4929" w:type="dxa"/>
            <w:shd w:val="clear" w:color="auto" w:fill="auto"/>
          </w:tcPr>
          <w:p w:rsidR="00994D9B" w:rsidRPr="00ED3CF8" w:rsidRDefault="00994D9B" w:rsidP="00B67192">
            <w:pPr>
              <w:pStyle w:val="a3"/>
              <w:rPr>
                <w:rFonts w:ascii="Times New Roman" w:hAnsi="Times New Roman"/>
              </w:rPr>
            </w:pPr>
            <w:r w:rsidRPr="00ED3CF8">
              <w:rPr>
                <w:rFonts w:ascii="Times New Roman" w:hAnsi="Times New Roman"/>
              </w:rPr>
              <w:t>135 баллов и выше</w:t>
            </w:r>
          </w:p>
        </w:tc>
      </w:tr>
      <w:tr w:rsidR="00994D9B" w:rsidRPr="00ED3CF8" w:rsidTr="00B67192">
        <w:tc>
          <w:tcPr>
            <w:tcW w:w="4928" w:type="dxa"/>
            <w:shd w:val="clear" w:color="auto" w:fill="auto"/>
          </w:tcPr>
          <w:p w:rsidR="00994D9B" w:rsidRPr="00ED3CF8" w:rsidRDefault="00994D9B" w:rsidP="00B67192">
            <w:pPr>
              <w:pStyle w:val="a3"/>
              <w:rPr>
                <w:rFonts w:ascii="Times New Roman" w:hAnsi="Times New Roman"/>
              </w:rPr>
            </w:pPr>
            <w:r w:rsidRPr="00ED3CF8">
              <w:rPr>
                <w:rFonts w:ascii="Times New Roman" w:hAnsi="Times New Roman"/>
              </w:rPr>
              <w:t xml:space="preserve">Учителя, осуществляющие </w:t>
            </w:r>
            <w:proofErr w:type="spellStart"/>
            <w:r w:rsidRPr="00ED3CF8">
              <w:rPr>
                <w:rFonts w:ascii="Times New Roman" w:hAnsi="Times New Roman"/>
              </w:rPr>
              <w:t>безотметочный</w:t>
            </w:r>
            <w:proofErr w:type="spellEnd"/>
            <w:r w:rsidRPr="00ED3CF8">
              <w:rPr>
                <w:rFonts w:ascii="Times New Roman" w:hAnsi="Times New Roman"/>
              </w:rPr>
              <w:t xml:space="preserve"> образовательный процесс</w:t>
            </w:r>
          </w:p>
        </w:tc>
        <w:tc>
          <w:tcPr>
            <w:tcW w:w="4929" w:type="dxa"/>
            <w:shd w:val="clear" w:color="auto" w:fill="auto"/>
          </w:tcPr>
          <w:p w:rsidR="00994D9B" w:rsidRPr="00ED3CF8" w:rsidRDefault="00994D9B" w:rsidP="00B67192">
            <w:pPr>
              <w:pStyle w:val="a3"/>
              <w:rPr>
                <w:rFonts w:ascii="Times New Roman" w:hAnsi="Times New Roman"/>
              </w:rPr>
            </w:pPr>
            <w:r w:rsidRPr="00ED3CF8">
              <w:rPr>
                <w:rFonts w:ascii="Times New Roman" w:hAnsi="Times New Roman"/>
              </w:rPr>
              <w:t>90 – 119 баллов</w:t>
            </w:r>
          </w:p>
        </w:tc>
        <w:tc>
          <w:tcPr>
            <w:tcW w:w="4929" w:type="dxa"/>
            <w:shd w:val="clear" w:color="auto" w:fill="auto"/>
          </w:tcPr>
          <w:p w:rsidR="00994D9B" w:rsidRPr="00ED3CF8" w:rsidRDefault="00994D9B" w:rsidP="00B67192">
            <w:pPr>
              <w:pStyle w:val="a3"/>
              <w:rPr>
                <w:rFonts w:ascii="Times New Roman" w:hAnsi="Times New Roman"/>
              </w:rPr>
            </w:pPr>
            <w:r w:rsidRPr="00ED3CF8">
              <w:rPr>
                <w:rFonts w:ascii="Times New Roman" w:hAnsi="Times New Roman"/>
              </w:rPr>
              <w:t>120 баллов и выше</w:t>
            </w:r>
          </w:p>
        </w:tc>
      </w:tr>
    </w:tbl>
    <w:p w:rsidR="00EE3B7F" w:rsidRDefault="00EE3B7F"/>
    <w:sectPr w:rsidR="00EE3B7F" w:rsidSect="00A57E67">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4E50"/>
    <w:multiLevelType w:val="hybridMultilevel"/>
    <w:tmpl w:val="6F36E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83"/>
    <w:rsid w:val="00000057"/>
    <w:rsid w:val="00007283"/>
    <w:rsid w:val="000151BD"/>
    <w:rsid w:val="00025FF0"/>
    <w:rsid w:val="00027E07"/>
    <w:rsid w:val="00030B93"/>
    <w:rsid w:val="00032E19"/>
    <w:rsid w:val="0003614E"/>
    <w:rsid w:val="00042D8D"/>
    <w:rsid w:val="00043729"/>
    <w:rsid w:val="0004501B"/>
    <w:rsid w:val="00047F46"/>
    <w:rsid w:val="00065E9C"/>
    <w:rsid w:val="000833B3"/>
    <w:rsid w:val="00086D2D"/>
    <w:rsid w:val="0009140C"/>
    <w:rsid w:val="00094C3B"/>
    <w:rsid w:val="000A033D"/>
    <w:rsid w:val="000A2894"/>
    <w:rsid w:val="000B133C"/>
    <w:rsid w:val="000B1DB3"/>
    <w:rsid w:val="000D4F53"/>
    <w:rsid w:val="000D60E3"/>
    <w:rsid w:val="000E24F4"/>
    <w:rsid w:val="000E47EB"/>
    <w:rsid w:val="000E4B97"/>
    <w:rsid w:val="000E5768"/>
    <w:rsid w:val="000E644B"/>
    <w:rsid w:val="000E68E6"/>
    <w:rsid w:val="000F32EE"/>
    <w:rsid w:val="00112D43"/>
    <w:rsid w:val="001210C8"/>
    <w:rsid w:val="00124299"/>
    <w:rsid w:val="00124736"/>
    <w:rsid w:val="001255D7"/>
    <w:rsid w:val="00131136"/>
    <w:rsid w:val="00141B03"/>
    <w:rsid w:val="00144793"/>
    <w:rsid w:val="00150D7B"/>
    <w:rsid w:val="001620DD"/>
    <w:rsid w:val="0016378C"/>
    <w:rsid w:val="00166317"/>
    <w:rsid w:val="00177DC6"/>
    <w:rsid w:val="00180BD8"/>
    <w:rsid w:val="0018289C"/>
    <w:rsid w:val="00195F52"/>
    <w:rsid w:val="00196B0E"/>
    <w:rsid w:val="0019725C"/>
    <w:rsid w:val="00197C76"/>
    <w:rsid w:val="001A414A"/>
    <w:rsid w:val="001C2DD2"/>
    <w:rsid w:val="001D7584"/>
    <w:rsid w:val="001D7733"/>
    <w:rsid w:val="00203672"/>
    <w:rsid w:val="002077D0"/>
    <w:rsid w:val="0023255A"/>
    <w:rsid w:val="00235F41"/>
    <w:rsid w:val="00236BEE"/>
    <w:rsid w:val="00251040"/>
    <w:rsid w:val="002547FC"/>
    <w:rsid w:val="00256B6A"/>
    <w:rsid w:val="00257FBC"/>
    <w:rsid w:val="0026316B"/>
    <w:rsid w:val="00263D44"/>
    <w:rsid w:val="00265DB7"/>
    <w:rsid w:val="002679D3"/>
    <w:rsid w:val="002704A7"/>
    <w:rsid w:val="00276CA2"/>
    <w:rsid w:val="00281349"/>
    <w:rsid w:val="00284FE2"/>
    <w:rsid w:val="00286253"/>
    <w:rsid w:val="0028781F"/>
    <w:rsid w:val="0029316B"/>
    <w:rsid w:val="002A2360"/>
    <w:rsid w:val="002A3208"/>
    <w:rsid w:val="002A3255"/>
    <w:rsid w:val="002A4601"/>
    <w:rsid w:val="002B261C"/>
    <w:rsid w:val="002B3782"/>
    <w:rsid w:val="002C55F9"/>
    <w:rsid w:val="002C56D7"/>
    <w:rsid w:val="002C6ADD"/>
    <w:rsid w:val="002D3D85"/>
    <w:rsid w:val="002E5621"/>
    <w:rsid w:val="0030074F"/>
    <w:rsid w:val="003022EC"/>
    <w:rsid w:val="00306323"/>
    <w:rsid w:val="00306EA8"/>
    <w:rsid w:val="00313CF1"/>
    <w:rsid w:val="0032006F"/>
    <w:rsid w:val="00321D8D"/>
    <w:rsid w:val="0032221A"/>
    <w:rsid w:val="00340D32"/>
    <w:rsid w:val="003436C0"/>
    <w:rsid w:val="003454F4"/>
    <w:rsid w:val="0035180C"/>
    <w:rsid w:val="00351FC3"/>
    <w:rsid w:val="00354611"/>
    <w:rsid w:val="00360F45"/>
    <w:rsid w:val="0036264F"/>
    <w:rsid w:val="00366718"/>
    <w:rsid w:val="00372BAC"/>
    <w:rsid w:val="003730B2"/>
    <w:rsid w:val="00383831"/>
    <w:rsid w:val="00384F12"/>
    <w:rsid w:val="00393E50"/>
    <w:rsid w:val="0039630E"/>
    <w:rsid w:val="003979CE"/>
    <w:rsid w:val="003B3ECA"/>
    <w:rsid w:val="003B7CAB"/>
    <w:rsid w:val="003C6A59"/>
    <w:rsid w:val="003D10C3"/>
    <w:rsid w:val="003D1B50"/>
    <w:rsid w:val="003D3789"/>
    <w:rsid w:val="003D57A0"/>
    <w:rsid w:val="003D79F3"/>
    <w:rsid w:val="003E4359"/>
    <w:rsid w:val="003F1F0D"/>
    <w:rsid w:val="003F4656"/>
    <w:rsid w:val="003F4726"/>
    <w:rsid w:val="003F6B62"/>
    <w:rsid w:val="00400A33"/>
    <w:rsid w:val="004012E4"/>
    <w:rsid w:val="00416278"/>
    <w:rsid w:val="0042195E"/>
    <w:rsid w:val="00421C0F"/>
    <w:rsid w:val="00425A45"/>
    <w:rsid w:val="0043179C"/>
    <w:rsid w:val="00432191"/>
    <w:rsid w:val="00433601"/>
    <w:rsid w:val="00436515"/>
    <w:rsid w:val="00441B60"/>
    <w:rsid w:val="00445D07"/>
    <w:rsid w:val="0045127B"/>
    <w:rsid w:val="00453C41"/>
    <w:rsid w:val="00456B78"/>
    <w:rsid w:val="004645B7"/>
    <w:rsid w:val="00465076"/>
    <w:rsid w:val="00475F66"/>
    <w:rsid w:val="00480B31"/>
    <w:rsid w:val="00484C27"/>
    <w:rsid w:val="004862D8"/>
    <w:rsid w:val="004918A7"/>
    <w:rsid w:val="004920A6"/>
    <w:rsid w:val="004928B5"/>
    <w:rsid w:val="004A4037"/>
    <w:rsid w:val="004A4430"/>
    <w:rsid w:val="004B1E97"/>
    <w:rsid w:val="004B53EA"/>
    <w:rsid w:val="004F5185"/>
    <w:rsid w:val="005150C0"/>
    <w:rsid w:val="005164C0"/>
    <w:rsid w:val="00517090"/>
    <w:rsid w:val="0051788D"/>
    <w:rsid w:val="00517BA7"/>
    <w:rsid w:val="005266F1"/>
    <w:rsid w:val="00530532"/>
    <w:rsid w:val="00532B2D"/>
    <w:rsid w:val="00536A23"/>
    <w:rsid w:val="00543EE2"/>
    <w:rsid w:val="005448EA"/>
    <w:rsid w:val="00551AF6"/>
    <w:rsid w:val="00560B01"/>
    <w:rsid w:val="00563A9E"/>
    <w:rsid w:val="0056572B"/>
    <w:rsid w:val="00570C3C"/>
    <w:rsid w:val="00576016"/>
    <w:rsid w:val="00582D13"/>
    <w:rsid w:val="00582D6B"/>
    <w:rsid w:val="00593D99"/>
    <w:rsid w:val="005941F3"/>
    <w:rsid w:val="005976BA"/>
    <w:rsid w:val="005979BE"/>
    <w:rsid w:val="00597DF0"/>
    <w:rsid w:val="005C2B38"/>
    <w:rsid w:val="005D0682"/>
    <w:rsid w:val="005D30B1"/>
    <w:rsid w:val="005D32CF"/>
    <w:rsid w:val="005E2F7E"/>
    <w:rsid w:val="005E460B"/>
    <w:rsid w:val="005E60DE"/>
    <w:rsid w:val="005E6804"/>
    <w:rsid w:val="005F005B"/>
    <w:rsid w:val="00603D88"/>
    <w:rsid w:val="00610812"/>
    <w:rsid w:val="006121E2"/>
    <w:rsid w:val="006143E5"/>
    <w:rsid w:val="00615ED2"/>
    <w:rsid w:val="00620E58"/>
    <w:rsid w:val="006217BD"/>
    <w:rsid w:val="00622B3E"/>
    <w:rsid w:val="00623151"/>
    <w:rsid w:val="006233DA"/>
    <w:rsid w:val="00623D44"/>
    <w:rsid w:val="006251F6"/>
    <w:rsid w:val="00626739"/>
    <w:rsid w:val="006328EF"/>
    <w:rsid w:val="00646127"/>
    <w:rsid w:val="00646BBD"/>
    <w:rsid w:val="00651543"/>
    <w:rsid w:val="00652758"/>
    <w:rsid w:val="00655F98"/>
    <w:rsid w:val="0066434F"/>
    <w:rsid w:val="006A4FCF"/>
    <w:rsid w:val="006B173D"/>
    <w:rsid w:val="006B7200"/>
    <w:rsid w:val="006C14CE"/>
    <w:rsid w:val="006C4EDD"/>
    <w:rsid w:val="006D25DC"/>
    <w:rsid w:val="006D546D"/>
    <w:rsid w:val="006E4796"/>
    <w:rsid w:val="006F707D"/>
    <w:rsid w:val="006F710B"/>
    <w:rsid w:val="00701907"/>
    <w:rsid w:val="00706AAD"/>
    <w:rsid w:val="00723B1A"/>
    <w:rsid w:val="00723C56"/>
    <w:rsid w:val="007306BE"/>
    <w:rsid w:val="007329A2"/>
    <w:rsid w:val="007359D7"/>
    <w:rsid w:val="00744659"/>
    <w:rsid w:val="00746AA5"/>
    <w:rsid w:val="00747AC5"/>
    <w:rsid w:val="00753669"/>
    <w:rsid w:val="00757BB9"/>
    <w:rsid w:val="00763AB4"/>
    <w:rsid w:val="007664BC"/>
    <w:rsid w:val="00767A4A"/>
    <w:rsid w:val="00774A13"/>
    <w:rsid w:val="0077579F"/>
    <w:rsid w:val="00776525"/>
    <w:rsid w:val="00785683"/>
    <w:rsid w:val="007A2786"/>
    <w:rsid w:val="007A3571"/>
    <w:rsid w:val="007B01D9"/>
    <w:rsid w:val="007B5A81"/>
    <w:rsid w:val="007C7A47"/>
    <w:rsid w:val="007D2A83"/>
    <w:rsid w:val="007D3BF7"/>
    <w:rsid w:val="007E50C4"/>
    <w:rsid w:val="008033D2"/>
    <w:rsid w:val="008135FF"/>
    <w:rsid w:val="00813AD2"/>
    <w:rsid w:val="0081516F"/>
    <w:rsid w:val="00820BD5"/>
    <w:rsid w:val="00833062"/>
    <w:rsid w:val="00840E7E"/>
    <w:rsid w:val="00845EB0"/>
    <w:rsid w:val="00846542"/>
    <w:rsid w:val="00847A10"/>
    <w:rsid w:val="00853A61"/>
    <w:rsid w:val="00857CE4"/>
    <w:rsid w:val="0086046C"/>
    <w:rsid w:val="008632FA"/>
    <w:rsid w:val="00863B38"/>
    <w:rsid w:val="008669C4"/>
    <w:rsid w:val="00874CDF"/>
    <w:rsid w:val="00875983"/>
    <w:rsid w:val="008771A5"/>
    <w:rsid w:val="0088185A"/>
    <w:rsid w:val="0088667B"/>
    <w:rsid w:val="008A1B09"/>
    <w:rsid w:val="008A2C56"/>
    <w:rsid w:val="008A39B3"/>
    <w:rsid w:val="008A6C83"/>
    <w:rsid w:val="008B392A"/>
    <w:rsid w:val="008B7169"/>
    <w:rsid w:val="008C4D3F"/>
    <w:rsid w:val="008C7AAD"/>
    <w:rsid w:val="008D0571"/>
    <w:rsid w:val="008D09D7"/>
    <w:rsid w:val="008D11C1"/>
    <w:rsid w:val="008D1655"/>
    <w:rsid w:val="008D35B2"/>
    <w:rsid w:val="008F06A9"/>
    <w:rsid w:val="008F61F0"/>
    <w:rsid w:val="00911CB8"/>
    <w:rsid w:val="00914BD7"/>
    <w:rsid w:val="00922F43"/>
    <w:rsid w:val="009242F4"/>
    <w:rsid w:val="00924495"/>
    <w:rsid w:val="0093050B"/>
    <w:rsid w:val="00935A8A"/>
    <w:rsid w:val="00937EDD"/>
    <w:rsid w:val="00940EE0"/>
    <w:rsid w:val="00944DDD"/>
    <w:rsid w:val="00955957"/>
    <w:rsid w:val="00956E30"/>
    <w:rsid w:val="009605FC"/>
    <w:rsid w:val="00961783"/>
    <w:rsid w:val="009629E8"/>
    <w:rsid w:val="0096322D"/>
    <w:rsid w:val="0096483D"/>
    <w:rsid w:val="0097077E"/>
    <w:rsid w:val="0097579C"/>
    <w:rsid w:val="00991BD6"/>
    <w:rsid w:val="00991EC8"/>
    <w:rsid w:val="00994D9B"/>
    <w:rsid w:val="009A2D23"/>
    <w:rsid w:val="009A3D2E"/>
    <w:rsid w:val="009B297B"/>
    <w:rsid w:val="009B3E5C"/>
    <w:rsid w:val="009B523A"/>
    <w:rsid w:val="009B545E"/>
    <w:rsid w:val="009B5F9B"/>
    <w:rsid w:val="009C46C1"/>
    <w:rsid w:val="009D2BA5"/>
    <w:rsid w:val="009D62C0"/>
    <w:rsid w:val="009E0D9D"/>
    <w:rsid w:val="009E2F24"/>
    <w:rsid w:val="009F6D76"/>
    <w:rsid w:val="00A03079"/>
    <w:rsid w:val="00A12901"/>
    <w:rsid w:val="00A140B3"/>
    <w:rsid w:val="00A157A8"/>
    <w:rsid w:val="00A15F86"/>
    <w:rsid w:val="00A208A9"/>
    <w:rsid w:val="00A21723"/>
    <w:rsid w:val="00A21BDC"/>
    <w:rsid w:val="00A22395"/>
    <w:rsid w:val="00A24949"/>
    <w:rsid w:val="00A26CB8"/>
    <w:rsid w:val="00A41615"/>
    <w:rsid w:val="00A5765E"/>
    <w:rsid w:val="00A57E67"/>
    <w:rsid w:val="00A627D3"/>
    <w:rsid w:val="00A65AE8"/>
    <w:rsid w:val="00A67353"/>
    <w:rsid w:val="00A67504"/>
    <w:rsid w:val="00A8299B"/>
    <w:rsid w:val="00A859F4"/>
    <w:rsid w:val="00AA27B6"/>
    <w:rsid w:val="00AB08E4"/>
    <w:rsid w:val="00AC0064"/>
    <w:rsid w:val="00AC1585"/>
    <w:rsid w:val="00AD0437"/>
    <w:rsid w:val="00AD05D9"/>
    <w:rsid w:val="00AD39CC"/>
    <w:rsid w:val="00AE1741"/>
    <w:rsid w:val="00AE759A"/>
    <w:rsid w:val="00B02BFB"/>
    <w:rsid w:val="00B03322"/>
    <w:rsid w:val="00B03AD7"/>
    <w:rsid w:val="00B041CD"/>
    <w:rsid w:val="00B07574"/>
    <w:rsid w:val="00B15208"/>
    <w:rsid w:val="00B17546"/>
    <w:rsid w:val="00B175A1"/>
    <w:rsid w:val="00B250DA"/>
    <w:rsid w:val="00B348CB"/>
    <w:rsid w:val="00B36963"/>
    <w:rsid w:val="00B47DAB"/>
    <w:rsid w:val="00B520D2"/>
    <w:rsid w:val="00B53067"/>
    <w:rsid w:val="00B55C1D"/>
    <w:rsid w:val="00B56585"/>
    <w:rsid w:val="00B61F3F"/>
    <w:rsid w:val="00B67192"/>
    <w:rsid w:val="00B67412"/>
    <w:rsid w:val="00B7109B"/>
    <w:rsid w:val="00B74B5B"/>
    <w:rsid w:val="00B77C2C"/>
    <w:rsid w:val="00B94B44"/>
    <w:rsid w:val="00BA093C"/>
    <w:rsid w:val="00BA1967"/>
    <w:rsid w:val="00BB32D8"/>
    <w:rsid w:val="00BB55A7"/>
    <w:rsid w:val="00BC237E"/>
    <w:rsid w:val="00BC2D8B"/>
    <w:rsid w:val="00BC3E9D"/>
    <w:rsid w:val="00BD01F7"/>
    <w:rsid w:val="00BD37F8"/>
    <w:rsid w:val="00BD3F71"/>
    <w:rsid w:val="00BD734A"/>
    <w:rsid w:val="00BE22F0"/>
    <w:rsid w:val="00BE79D6"/>
    <w:rsid w:val="00C0365C"/>
    <w:rsid w:val="00C05664"/>
    <w:rsid w:val="00C156D7"/>
    <w:rsid w:val="00C221AE"/>
    <w:rsid w:val="00C27273"/>
    <w:rsid w:val="00C3313C"/>
    <w:rsid w:val="00C34E02"/>
    <w:rsid w:val="00C47E25"/>
    <w:rsid w:val="00C531C0"/>
    <w:rsid w:val="00C54213"/>
    <w:rsid w:val="00C837CE"/>
    <w:rsid w:val="00C94886"/>
    <w:rsid w:val="00C951BE"/>
    <w:rsid w:val="00CA2F9C"/>
    <w:rsid w:val="00CB7B96"/>
    <w:rsid w:val="00CC3232"/>
    <w:rsid w:val="00CD695B"/>
    <w:rsid w:val="00CE0E0A"/>
    <w:rsid w:val="00CE4A36"/>
    <w:rsid w:val="00CE5B94"/>
    <w:rsid w:val="00CF01DD"/>
    <w:rsid w:val="00CF2656"/>
    <w:rsid w:val="00CF4030"/>
    <w:rsid w:val="00CF546D"/>
    <w:rsid w:val="00CF74AE"/>
    <w:rsid w:val="00CF7B23"/>
    <w:rsid w:val="00D04614"/>
    <w:rsid w:val="00D225CD"/>
    <w:rsid w:val="00D2693A"/>
    <w:rsid w:val="00D3087A"/>
    <w:rsid w:val="00D31AEB"/>
    <w:rsid w:val="00D64D33"/>
    <w:rsid w:val="00D75AE6"/>
    <w:rsid w:val="00D8043F"/>
    <w:rsid w:val="00D812DD"/>
    <w:rsid w:val="00D8587C"/>
    <w:rsid w:val="00DA039A"/>
    <w:rsid w:val="00DA660A"/>
    <w:rsid w:val="00DB49A1"/>
    <w:rsid w:val="00DC219E"/>
    <w:rsid w:val="00DC5BCF"/>
    <w:rsid w:val="00DD28A4"/>
    <w:rsid w:val="00DD364F"/>
    <w:rsid w:val="00DD56B7"/>
    <w:rsid w:val="00DD5736"/>
    <w:rsid w:val="00DD7892"/>
    <w:rsid w:val="00DE775A"/>
    <w:rsid w:val="00DF141B"/>
    <w:rsid w:val="00DF1DA3"/>
    <w:rsid w:val="00DF5484"/>
    <w:rsid w:val="00DF7A5C"/>
    <w:rsid w:val="00E156C5"/>
    <w:rsid w:val="00E24349"/>
    <w:rsid w:val="00E26805"/>
    <w:rsid w:val="00E277B2"/>
    <w:rsid w:val="00E305D3"/>
    <w:rsid w:val="00E31A72"/>
    <w:rsid w:val="00E34B70"/>
    <w:rsid w:val="00E4262A"/>
    <w:rsid w:val="00E442CA"/>
    <w:rsid w:val="00E51314"/>
    <w:rsid w:val="00E53501"/>
    <w:rsid w:val="00E57925"/>
    <w:rsid w:val="00E60B82"/>
    <w:rsid w:val="00E61620"/>
    <w:rsid w:val="00E63515"/>
    <w:rsid w:val="00E63827"/>
    <w:rsid w:val="00E63E04"/>
    <w:rsid w:val="00E700FB"/>
    <w:rsid w:val="00E76065"/>
    <w:rsid w:val="00E77994"/>
    <w:rsid w:val="00E84713"/>
    <w:rsid w:val="00E849DA"/>
    <w:rsid w:val="00E85152"/>
    <w:rsid w:val="00E854CE"/>
    <w:rsid w:val="00E92D86"/>
    <w:rsid w:val="00E96A1F"/>
    <w:rsid w:val="00EA32D6"/>
    <w:rsid w:val="00EB2523"/>
    <w:rsid w:val="00EC7273"/>
    <w:rsid w:val="00ED2371"/>
    <w:rsid w:val="00ED2EA3"/>
    <w:rsid w:val="00ED3237"/>
    <w:rsid w:val="00EE3B7F"/>
    <w:rsid w:val="00EE493E"/>
    <w:rsid w:val="00EE565B"/>
    <w:rsid w:val="00EF3297"/>
    <w:rsid w:val="00EF3BD2"/>
    <w:rsid w:val="00EF4429"/>
    <w:rsid w:val="00EF6437"/>
    <w:rsid w:val="00F01353"/>
    <w:rsid w:val="00F0460A"/>
    <w:rsid w:val="00F13F16"/>
    <w:rsid w:val="00F2082D"/>
    <w:rsid w:val="00F21736"/>
    <w:rsid w:val="00F2254F"/>
    <w:rsid w:val="00F30186"/>
    <w:rsid w:val="00F33B7F"/>
    <w:rsid w:val="00F34C72"/>
    <w:rsid w:val="00F36E99"/>
    <w:rsid w:val="00F43944"/>
    <w:rsid w:val="00F4499C"/>
    <w:rsid w:val="00F467E8"/>
    <w:rsid w:val="00F472ED"/>
    <w:rsid w:val="00F52797"/>
    <w:rsid w:val="00F5751C"/>
    <w:rsid w:val="00F66CB4"/>
    <w:rsid w:val="00F7117D"/>
    <w:rsid w:val="00F73D7C"/>
    <w:rsid w:val="00F778E1"/>
    <w:rsid w:val="00F80DF0"/>
    <w:rsid w:val="00F95EBE"/>
    <w:rsid w:val="00F9717B"/>
    <w:rsid w:val="00F97386"/>
    <w:rsid w:val="00FA19D5"/>
    <w:rsid w:val="00FA26AD"/>
    <w:rsid w:val="00FA38B0"/>
    <w:rsid w:val="00FA7840"/>
    <w:rsid w:val="00FB02C2"/>
    <w:rsid w:val="00FB1CEA"/>
    <w:rsid w:val="00FB1E81"/>
    <w:rsid w:val="00FB59DA"/>
    <w:rsid w:val="00FC30F7"/>
    <w:rsid w:val="00FC5309"/>
    <w:rsid w:val="00FD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94D9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94D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D9B"/>
    <w:rPr>
      <w:rFonts w:ascii="Tahoma" w:eastAsia="Calibri" w:hAnsi="Tahoma" w:cs="Tahoma"/>
      <w:sz w:val="16"/>
      <w:szCs w:val="16"/>
    </w:rPr>
  </w:style>
  <w:style w:type="paragraph" w:styleId="a6">
    <w:name w:val="List Paragraph"/>
    <w:basedOn w:val="a"/>
    <w:uiPriority w:val="34"/>
    <w:qFormat/>
    <w:rsid w:val="006D2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94D9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94D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D9B"/>
    <w:rPr>
      <w:rFonts w:ascii="Tahoma" w:eastAsia="Calibri" w:hAnsi="Tahoma" w:cs="Tahoma"/>
      <w:sz w:val="16"/>
      <w:szCs w:val="16"/>
    </w:rPr>
  </w:style>
  <w:style w:type="paragraph" w:styleId="a6">
    <w:name w:val="List Paragraph"/>
    <w:basedOn w:val="a"/>
    <w:uiPriority w:val="34"/>
    <w:qFormat/>
    <w:rsid w:val="006D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3229</Words>
  <Characters>18408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 Демьяненко</dc:creator>
  <cp:keywords/>
  <dc:description/>
  <cp:lastModifiedBy>Арефьева Светлана Валерьевна</cp:lastModifiedBy>
  <cp:revision>25</cp:revision>
  <cp:lastPrinted>2020-11-24T21:01:00Z</cp:lastPrinted>
  <dcterms:created xsi:type="dcterms:W3CDTF">2016-08-03T03:28:00Z</dcterms:created>
  <dcterms:modified xsi:type="dcterms:W3CDTF">2021-05-16T21:57:00Z</dcterms:modified>
</cp:coreProperties>
</file>